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89A93" w14:textId="77777777" w:rsidR="00FC62F3" w:rsidRDefault="00FC62F3">
      <w:pPr>
        <w:rPr>
          <w:rFonts w:eastAsia="Times New Roman"/>
          <w:lang w:val="uz-Latn-UZ"/>
        </w:rPr>
      </w:pPr>
      <w:r>
        <w:rPr>
          <w:rFonts w:ascii="Tahoma" w:eastAsia="Times New Roman" w:hAnsi="Tahoma" w:cs="Tahoma"/>
          <w:lang w:val="uz-Latn-UZ"/>
        </w:rPr>
        <w:t>﻿</w:t>
      </w:r>
    </w:p>
    <w:p w14:paraId="2C6EE30E" w14:textId="77777777" w:rsidR="00FC62F3" w:rsidRDefault="00FC62F3">
      <w:pPr>
        <w:shd w:val="clear" w:color="auto" w:fill="FFFFFF"/>
        <w:jc w:val="center"/>
        <w:divId w:val="1436898427"/>
        <w:rPr>
          <w:rFonts w:eastAsia="Times New Roman"/>
          <w:caps/>
          <w:color w:val="000080"/>
          <w:lang w:val="uz-Latn-UZ"/>
        </w:rPr>
      </w:pPr>
      <w:r>
        <w:rPr>
          <w:rFonts w:eastAsia="Times New Roman"/>
          <w:caps/>
          <w:color w:val="000080"/>
          <w:lang w:val="uz-Latn-UZ"/>
        </w:rPr>
        <w:t>Oʻzbekiston Respublikasi Prezidentining</w:t>
      </w:r>
    </w:p>
    <w:p w14:paraId="350947E9" w14:textId="77777777" w:rsidR="00FC62F3" w:rsidRDefault="00FC62F3">
      <w:pPr>
        <w:shd w:val="clear" w:color="auto" w:fill="FFFFFF"/>
        <w:jc w:val="center"/>
        <w:divId w:val="600534236"/>
        <w:rPr>
          <w:rFonts w:eastAsia="Times New Roman"/>
          <w:caps/>
          <w:color w:val="000080"/>
          <w:lang w:val="uz-Latn-UZ"/>
        </w:rPr>
      </w:pPr>
      <w:r>
        <w:rPr>
          <w:rFonts w:eastAsia="Times New Roman"/>
          <w:caps/>
          <w:color w:val="000080"/>
          <w:lang w:val="uz-Latn-UZ"/>
        </w:rPr>
        <w:t>Farmoni</w:t>
      </w:r>
    </w:p>
    <w:p w14:paraId="4018757C" w14:textId="77777777" w:rsidR="00FC62F3" w:rsidRDefault="00FC62F3">
      <w:pPr>
        <w:shd w:val="clear" w:color="auto" w:fill="FFFFFF"/>
        <w:jc w:val="center"/>
        <w:divId w:val="1598362948"/>
        <w:rPr>
          <w:rFonts w:eastAsia="Times New Roman"/>
          <w:b/>
          <w:bCs/>
          <w:caps/>
          <w:color w:val="000080"/>
          <w:lang w:val="uz-Latn-UZ"/>
        </w:rPr>
      </w:pPr>
      <w:r>
        <w:rPr>
          <w:rFonts w:eastAsia="Times New Roman"/>
          <w:b/>
          <w:bCs/>
          <w:caps/>
          <w:color w:val="000080"/>
          <w:lang w:val="uz-Latn-UZ"/>
        </w:rPr>
        <w:t>Oliy taʼlim muassasalarining rahbar va pedagog kadrlarini qayta tayyorlash va malakasini oshirish tizimini yanada takomillashtirish chora-tadbirlari toʻgʻrisida</w:t>
      </w:r>
    </w:p>
    <w:p w14:paraId="055FE699" w14:textId="77777777" w:rsidR="00FC62F3" w:rsidRDefault="00FC62F3">
      <w:pPr>
        <w:shd w:val="clear" w:color="auto" w:fill="FFFFFF"/>
        <w:ind w:firstLine="851"/>
        <w:jc w:val="both"/>
        <w:divId w:val="946232009"/>
        <w:rPr>
          <w:rFonts w:eastAsia="Times New Roman"/>
          <w:color w:val="000000"/>
          <w:lang w:val="uz-Latn-UZ"/>
        </w:rPr>
      </w:pPr>
      <w:r>
        <w:rPr>
          <w:rFonts w:eastAsia="Times New Roman"/>
          <w:color w:val="000000"/>
          <w:lang w:val="uz-Latn-UZ"/>
        </w:rPr>
        <w:t>Oliy oʻquv yurtlari professor-oʻqituvchilarining kasb darajasi va malakasini muttasil oshirib borish, ularni zamonaviy talablarga muvofiq muntazam qayta tayyorlashning takomillashtirilgan tizimini joriy etish asosida yuqori malakali mutaxassislar tayyorlash sifatini tubdan oshirish maqsadida:</w:t>
      </w:r>
    </w:p>
    <w:p w14:paraId="4B1E392C" w14:textId="77777777" w:rsidR="00FC62F3" w:rsidRDefault="00FC62F3">
      <w:pPr>
        <w:shd w:val="clear" w:color="auto" w:fill="FFFFFF"/>
        <w:ind w:firstLine="851"/>
        <w:jc w:val="both"/>
        <w:divId w:val="2078169323"/>
        <w:rPr>
          <w:rFonts w:eastAsia="Times New Roman"/>
          <w:color w:val="000000"/>
          <w:lang w:val="uz-Latn-UZ"/>
        </w:rPr>
      </w:pPr>
      <w:r>
        <w:rPr>
          <w:rFonts w:eastAsia="Times New Roman"/>
          <w:color w:val="000000"/>
          <w:lang w:val="uz-Latn-UZ"/>
        </w:rPr>
        <w:t>1. Quyidagilar oliy taʼlim muassasalarining rahbar va pedagog kadrlarini qayta tayyorlash va malakasini oshirish tizimini yanada takomillashtirishning muhim yoʻnalishlari deb hisoblansin:</w:t>
      </w:r>
    </w:p>
    <w:p w14:paraId="618432A9" w14:textId="77777777" w:rsidR="00FC62F3" w:rsidRDefault="00FC62F3">
      <w:pPr>
        <w:shd w:val="clear" w:color="auto" w:fill="FFFFFF"/>
        <w:ind w:firstLine="851"/>
        <w:jc w:val="both"/>
        <w:divId w:val="1231581001"/>
        <w:rPr>
          <w:rFonts w:eastAsia="Times New Roman"/>
          <w:color w:val="000000"/>
          <w:lang w:val="uz-Latn-UZ"/>
        </w:rPr>
      </w:pPr>
      <w:r>
        <w:rPr>
          <w:rFonts w:eastAsia="Times New Roman"/>
          <w:color w:val="000000"/>
          <w:lang w:val="uz-Latn-UZ"/>
        </w:rPr>
        <w:t>oliy oʻquv yurtlari professor-oʻqituvchilarining pedagogik va kasb darajasini muntazam oshirish asosida ularning qonunchilik normalari, nazariya, ilmiy va amaliy tadqiqotlar, texnologik taraqqiyot va oʻqitilayotgan fanlar boʻyicha innovatsiyalar, shuningdek oʻquv jarayonini tashkil etishning zamonaviy uslublari sohasidagi soʻnggi yutuqlarni chuqur oʻrganish;</w:t>
      </w:r>
    </w:p>
    <w:p w14:paraId="279869E4" w14:textId="77777777" w:rsidR="00FC62F3" w:rsidRDefault="00FC62F3">
      <w:pPr>
        <w:shd w:val="clear" w:color="auto" w:fill="FFFFFF"/>
        <w:ind w:firstLine="851"/>
        <w:jc w:val="both"/>
        <w:divId w:val="1610239450"/>
        <w:rPr>
          <w:rFonts w:eastAsia="Times New Roman"/>
          <w:color w:val="000000"/>
          <w:lang w:val="uz-Latn-UZ"/>
        </w:rPr>
      </w:pPr>
      <w:r>
        <w:rPr>
          <w:rFonts w:eastAsia="Times New Roman"/>
          <w:color w:val="000000"/>
          <w:lang w:val="uz-Latn-UZ"/>
        </w:rPr>
        <w:t>yuqori samarali zamonaviy taʼlim va innovatsiya texnologiyalari, ilgʻor xorijiy tajribani keng joriy etgan holda, oliy oʻquv yurtlarining pedagog kadrlarini qayta tayyorlash va malakasini oshirish boʻyicha malaka talablari, oʻquv rejalari, dastur va uslublarini tubdan yangilash;</w:t>
      </w:r>
    </w:p>
    <w:p w14:paraId="1D232A45" w14:textId="77777777" w:rsidR="00FC62F3" w:rsidRDefault="00FC62F3">
      <w:pPr>
        <w:shd w:val="clear" w:color="auto" w:fill="FFFFFF"/>
        <w:ind w:firstLine="851"/>
        <w:jc w:val="both"/>
        <w:divId w:val="862398117"/>
        <w:rPr>
          <w:rFonts w:eastAsia="Times New Roman"/>
          <w:color w:val="000000"/>
          <w:lang w:val="uz-Latn-UZ"/>
        </w:rPr>
      </w:pPr>
      <w:r>
        <w:rPr>
          <w:rFonts w:eastAsia="Times New Roman"/>
          <w:color w:val="000000"/>
          <w:lang w:val="uz-Latn-UZ"/>
        </w:rPr>
        <w:t>oliy oʻquv yurtlari oʻqituvchilarining global Internet tarmogʻi, multimedia tizimlari va masofadan oʻqitish usullaridan foydalangan holda, zamonaviy innovatsion pedagogika, axborot-kommunikatsiya texnologiyalarini egallashi va ularni oʻquv jarayoniga faol tatbiq etishi;</w:t>
      </w:r>
    </w:p>
    <w:p w14:paraId="691955C2" w14:textId="77777777" w:rsidR="00FC62F3" w:rsidRDefault="00FC62F3">
      <w:pPr>
        <w:shd w:val="clear" w:color="auto" w:fill="FFFFFF"/>
        <w:ind w:firstLine="851"/>
        <w:jc w:val="both"/>
        <w:divId w:val="588932853"/>
        <w:rPr>
          <w:rFonts w:eastAsia="Times New Roman"/>
          <w:color w:val="000000"/>
          <w:lang w:val="uz-Latn-UZ"/>
        </w:rPr>
      </w:pPr>
      <w:r>
        <w:rPr>
          <w:rFonts w:eastAsia="Times New Roman"/>
          <w:color w:val="000000"/>
          <w:lang w:val="uz-Latn-UZ"/>
        </w:rPr>
        <w:t>oliy oʻquv yurtlari pedagog kadrlarining chet tilini amaliy oʻzlashtirish darajasini oshirish va undan oʻz kasb mahorati, pedagogik va ilmiy faoliyatini muttasil oshirib borishi uchun keng foydalanishi.</w:t>
      </w:r>
    </w:p>
    <w:p w14:paraId="0BFBD244" w14:textId="77777777" w:rsidR="00FC62F3" w:rsidRDefault="00FC62F3">
      <w:pPr>
        <w:shd w:val="clear" w:color="auto" w:fill="FFFFFF"/>
        <w:ind w:firstLine="851"/>
        <w:jc w:val="both"/>
        <w:divId w:val="1627354098"/>
        <w:rPr>
          <w:rFonts w:eastAsia="Times New Roman"/>
          <w:color w:val="000000"/>
          <w:lang w:val="uz-Latn-UZ"/>
        </w:rPr>
      </w:pPr>
      <w:r>
        <w:rPr>
          <w:rFonts w:eastAsia="Times New Roman"/>
          <w:color w:val="000000"/>
          <w:lang w:val="uz-Latn-UZ"/>
        </w:rPr>
        <w:t>2. Oʻzbekiston Respublikasi Oliy va oʻrta maxsus taʼlim vazirligi, Moliya vazirligi, Vazirlar Mahkamasi huzuridagi Oliy attestatsiya komissiyasi, oʻz tasarrufida oliy taʼlim muassasalari boʻlgan boshqa vazirlik va idoralarning qayta tayyorlash yoʻnalishlari boʻyicha oliy taʼlim muassasalari rahbar va pedagog kadrlarini qayta tayyorlash va malakasini oshirishni tashkil etish borasida mamlakatimizning ushbu yoʻnalishlarda Doktorlik dissertatsiyalarini himoya qilish ilmiy kengashlari, zarur uslubiy, oʻquv-labo</w:t>
      </w:r>
      <w:r>
        <w:rPr>
          <w:rFonts w:eastAsia="Times New Roman"/>
          <w:color w:val="000000"/>
          <w:lang w:val="uz-Latn-UZ"/>
        </w:rPr>
        <w:t xml:space="preserve">ratoriya va axborot-kommunikatsiya vositalari bilan jihozlangan zamonaviy moddiy-texnik bazaga ega 18 ta yetakchi oliy oʻquv yurti hamda davlat muassasasini oliy taʼlim muassasalari rahbar va pedagogik kadrlarini qayta tayyorlashni tashkil etish boʻyicha Tayanch oliy oʻquv yurtlari sifatida belgilashga doir taklifi </w:t>
      </w:r>
      <w:hyperlink r:id="rId4" w:anchor="-5051944" w:history="1">
        <w:r>
          <w:rPr>
            <w:rFonts w:eastAsia="Times New Roman"/>
            <w:color w:val="008080"/>
            <w:lang w:val="uz-Latn-UZ"/>
          </w:rPr>
          <w:t>1-ilovaga</w:t>
        </w:r>
      </w:hyperlink>
      <w:r>
        <w:rPr>
          <w:rFonts w:eastAsia="Times New Roman"/>
          <w:color w:val="000000"/>
          <w:lang w:val="uz-Latn-UZ"/>
        </w:rPr>
        <w:t xml:space="preserve"> muvofiq qabul qilinsin.</w:t>
      </w:r>
    </w:p>
    <w:p w14:paraId="56BE2590" w14:textId="77777777" w:rsidR="00FC62F3" w:rsidRDefault="00FC62F3">
      <w:pPr>
        <w:shd w:val="clear" w:color="auto" w:fill="FFFFFF"/>
        <w:ind w:firstLine="851"/>
        <w:jc w:val="both"/>
        <w:divId w:val="824854401"/>
        <w:rPr>
          <w:rFonts w:eastAsia="Times New Roman"/>
          <w:i/>
          <w:iCs/>
          <w:color w:val="800000"/>
          <w:sz w:val="22"/>
          <w:szCs w:val="22"/>
          <w:lang w:val="uz-Latn-UZ"/>
        </w:rPr>
      </w:pPr>
      <w:r>
        <w:rPr>
          <w:rFonts w:eastAsia="Times New Roman"/>
          <w:i/>
          <w:iCs/>
          <w:color w:val="800000"/>
          <w:sz w:val="22"/>
          <w:szCs w:val="22"/>
          <w:lang w:val="uz-Latn-UZ"/>
        </w:rPr>
        <w:t xml:space="preserve">(2-bandning birinchi xatboshisi Oʻzbekiston Respublikasi Prezidentining 2021-yil 30-apreldagi PF-6218-sonli </w:t>
      </w:r>
      <w:hyperlink r:id="rId5" w:anchor="-5410127" w:history="1">
        <w:r>
          <w:rPr>
            <w:rFonts w:eastAsia="Times New Roman"/>
            <w:i/>
            <w:iCs/>
            <w:color w:val="008080"/>
            <w:sz w:val="22"/>
            <w:szCs w:val="22"/>
            <w:lang w:val="uz-Latn-UZ"/>
          </w:rPr>
          <w:t>Farmoni</w:t>
        </w:r>
      </w:hyperlink>
      <w:r>
        <w:rPr>
          <w:rFonts w:eastAsia="Times New Roman"/>
          <w:i/>
          <w:iCs/>
          <w:color w:val="800000"/>
          <w:sz w:val="22"/>
          <w:szCs w:val="22"/>
          <w:lang w:val="uz-Latn-UZ"/>
        </w:rPr>
        <w:t xml:space="preserve"> tahririda — Qonunchilik maʼlumotlari milliy bazasi, 30.04.2021-y., 06/21/6218/0398-son)</w:t>
      </w:r>
    </w:p>
    <w:p w14:paraId="57B3DB41" w14:textId="77777777" w:rsidR="00FC62F3" w:rsidRDefault="00FC62F3">
      <w:pPr>
        <w:shd w:val="clear" w:color="auto" w:fill="FFFFFF"/>
        <w:ind w:firstLine="851"/>
        <w:jc w:val="both"/>
        <w:divId w:val="763578438"/>
        <w:rPr>
          <w:rFonts w:eastAsia="Times New Roman"/>
          <w:color w:val="000000"/>
          <w:lang w:val="uz-Latn-UZ"/>
        </w:rPr>
      </w:pPr>
      <w:r>
        <w:rPr>
          <w:rFonts w:eastAsia="Times New Roman"/>
          <w:color w:val="000000"/>
          <w:lang w:val="uz-Latn-UZ"/>
        </w:rPr>
        <w:t>Quyidagilar Tayanch oliy oʻquv yurtlarining asosiy vazifa va faoliyat yoʻnalishlari etib belgilansin:</w:t>
      </w:r>
    </w:p>
    <w:p w14:paraId="29EF3391" w14:textId="77777777" w:rsidR="00FC62F3" w:rsidRDefault="00FC62F3">
      <w:pPr>
        <w:shd w:val="clear" w:color="auto" w:fill="FFFFFF"/>
        <w:ind w:firstLine="851"/>
        <w:jc w:val="both"/>
        <w:divId w:val="1306855443"/>
        <w:rPr>
          <w:rFonts w:eastAsia="Times New Roman"/>
          <w:color w:val="000000"/>
          <w:lang w:val="uz-Latn-UZ"/>
        </w:rPr>
      </w:pPr>
      <w:r>
        <w:rPr>
          <w:rFonts w:eastAsia="Times New Roman"/>
          <w:color w:val="000000"/>
          <w:lang w:val="uz-Latn-UZ"/>
        </w:rPr>
        <w:t>qayta tayyorlashning tegishli yoʻnalishlari boʻyicha doimiy faoliyat koʻrsatadigan oliy oʻquv yurtlarining rahbar va pedagog kadrlarini qayta tayyorlash va malakasini oshirish kurslarini tashkil etish;</w:t>
      </w:r>
    </w:p>
    <w:p w14:paraId="589A0B2E" w14:textId="77777777" w:rsidR="00FC62F3" w:rsidRDefault="00FC62F3">
      <w:pPr>
        <w:shd w:val="clear" w:color="auto" w:fill="FFFFFF"/>
        <w:ind w:firstLine="851"/>
        <w:jc w:val="both"/>
        <w:divId w:val="1447966244"/>
        <w:rPr>
          <w:rFonts w:eastAsia="Times New Roman"/>
          <w:color w:val="000000"/>
          <w:lang w:val="uz-Latn-UZ"/>
        </w:rPr>
      </w:pPr>
      <w:r>
        <w:rPr>
          <w:rFonts w:eastAsia="Times New Roman"/>
          <w:color w:val="000000"/>
          <w:lang w:val="uz-Latn-UZ"/>
        </w:rPr>
        <w:t>ushbu kurslarda mashgʻulotlarni sifat jihatidan yuqori tashkiliy va professional darajada oʻtkazish uchun zarur oʻquv-uslubiy va moddiy-texnik bazani shakllantirish;</w:t>
      </w:r>
    </w:p>
    <w:p w14:paraId="28ABC4D2" w14:textId="77777777" w:rsidR="00FC62F3" w:rsidRDefault="00FC62F3">
      <w:pPr>
        <w:shd w:val="clear" w:color="auto" w:fill="FFFFFF"/>
        <w:ind w:firstLine="851"/>
        <w:jc w:val="both"/>
        <w:divId w:val="514226380"/>
        <w:rPr>
          <w:rFonts w:eastAsia="Times New Roman"/>
          <w:color w:val="000000"/>
          <w:lang w:val="uz-Latn-UZ"/>
        </w:rPr>
      </w:pPr>
      <w:r>
        <w:rPr>
          <w:rFonts w:eastAsia="Times New Roman"/>
          <w:color w:val="000000"/>
          <w:lang w:val="uz-Latn-UZ"/>
        </w:rPr>
        <w:t>oliy oʻquv yurtining yetakchi oʻqituvchilarini va Doktorlik dissertatsiyalarini himoya qilish boʻyicha ilmiy kengash aʼzolarini, shuningdek, mamlakatimizdagi boshqa oliy oʻquv yurtlarining yuqori malakali oʻqituvchilari, xorijiy mutaxassislar, oʻquv-uslubiy xodimlar va amaliyotchi mutaxassislarni shartnoma asosida qayta tayyorlash va malaka oshirish kurslarida oʻquv mashgʻulotlarini olib borish uchun keng jalb etish;</w:t>
      </w:r>
    </w:p>
    <w:p w14:paraId="60AA6F59" w14:textId="77777777" w:rsidR="00FC62F3" w:rsidRDefault="00FC62F3">
      <w:pPr>
        <w:shd w:val="clear" w:color="auto" w:fill="FFFFFF"/>
        <w:ind w:firstLine="851"/>
        <w:jc w:val="both"/>
        <w:divId w:val="1402169050"/>
        <w:rPr>
          <w:rFonts w:eastAsia="Times New Roman"/>
          <w:color w:val="000000"/>
          <w:lang w:val="uz-Latn-UZ"/>
        </w:rPr>
      </w:pPr>
      <w:r>
        <w:rPr>
          <w:rFonts w:eastAsia="Times New Roman"/>
          <w:color w:val="000000"/>
          <w:lang w:val="uz-Latn-UZ"/>
        </w:rPr>
        <w:lastRenderedPageBreak/>
        <w:t>qayta tayyorlash yoʻnalishlari boʻyicha zarur axborot-maʼlumot bazasini shakllantirish, zamonaviy innovatsion pedagogika, multimedia va axborot- kommunikatsiya texnologiyalarini ishlab chiqish va qayta tayyorlash jarayoniga tatbiq etish;</w:t>
      </w:r>
    </w:p>
    <w:p w14:paraId="057E98FB" w14:textId="77777777" w:rsidR="00FC62F3" w:rsidRDefault="00FC62F3">
      <w:pPr>
        <w:shd w:val="clear" w:color="auto" w:fill="FFFFFF"/>
        <w:ind w:firstLine="851"/>
        <w:jc w:val="both"/>
        <w:divId w:val="1730684908"/>
        <w:rPr>
          <w:rFonts w:eastAsia="Times New Roman"/>
          <w:color w:val="000000"/>
          <w:lang w:val="uz-Latn-UZ"/>
        </w:rPr>
      </w:pPr>
      <w:r>
        <w:rPr>
          <w:rFonts w:eastAsia="Times New Roman"/>
          <w:color w:val="000000"/>
          <w:lang w:val="uz-Latn-UZ"/>
        </w:rPr>
        <w:t>qayta tayyorlash va malaka oshirish kurslarida oʻqiyotgan tinglovchilar uchun ularning ochiq maʼruzalar va amaliy mashgʻulotlar oʻtkazishi, oʻtilgan darslarning muhokama qilinishi va tanqidiy tahlil etilishiga asoslangan pedagogik amaliyotni tashkil etish;</w:t>
      </w:r>
    </w:p>
    <w:p w14:paraId="64BF7B05" w14:textId="77777777" w:rsidR="00FC62F3" w:rsidRDefault="00FC62F3">
      <w:pPr>
        <w:shd w:val="clear" w:color="auto" w:fill="FFFFFF"/>
        <w:ind w:firstLine="851"/>
        <w:jc w:val="both"/>
        <w:divId w:val="667638810"/>
        <w:rPr>
          <w:rFonts w:eastAsia="Times New Roman"/>
          <w:color w:val="000000"/>
          <w:lang w:val="uz-Latn-UZ"/>
        </w:rPr>
      </w:pPr>
      <w:r>
        <w:rPr>
          <w:rFonts w:eastAsia="Times New Roman"/>
          <w:color w:val="000000"/>
          <w:lang w:val="uz-Latn-UZ"/>
        </w:rPr>
        <w:t>kurslarning viloyatlardan kelgan tinglovchilariga qayta tayyorlash va malaka oshirish davrida oliy oʻquv yurtlari turar joylaridan joy ajratish boʻyicha choralar koʻrish.</w:t>
      </w:r>
    </w:p>
    <w:p w14:paraId="20DF649B" w14:textId="77777777" w:rsidR="00FC62F3" w:rsidRDefault="00FC62F3">
      <w:pPr>
        <w:shd w:val="clear" w:color="auto" w:fill="FFFFFF"/>
        <w:ind w:firstLine="851"/>
        <w:jc w:val="both"/>
        <w:divId w:val="1957517958"/>
        <w:rPr>
          <w:rFonts w:eastAsia="Times New Roman"/>
          <w:color w:val="000000"/>
          <w:lang w:val="uz-Latn-UZ"/>
        </w:rPr>
      </w:pPr>
      <w:r>
        <w:rPr>
          <w:rFonts w:eastAsia="Times New Roman"/>
          <w:color w:val="000000"/>
          <w:lang w:val="uz-Latn-UZ"/>
        </w:rPr>
        <w:t>Oliy taʼlim muassasalarining rahbar va pedagog kadrlarini qayta tayyorlash va malakasini oshirish boʻyicha Tayanch oliy oʻquv yurtlari sifatida belgilangan oliy oʻquv yurtlari rektorlari zimmasiga qayta tayyorlash jarayonini sifat jihatidan yuksak saviyada tashkil etish uchun shaxsiy javobgarlik yuklansin.</w:t>
      </w:r>
    </w:p>
    <w:p w14:paraId="35235677" w14:textId="77777777" w:rsidR="00FC62F3" w:rsidRDefault="00FC62F3">
      <w:pPr>
        <w:shd w:val="clear" w:color="auto" w:fill="FFFFFF"/>
        <w:ind w:firstLine="851"/>
        <w:jc w:val="both"/>
        <w:divId w:val="1900825652"/>
        <w:rPr>
          <w:rFonts w:eastAsia="Times New Roman"/>
          <w:color w:val="000000"/>
          <w:lang w:val="uz-Latn-UZ"/>
        </w:rPr>
      </w:pPr>
      <w:r>
        <w:rPr>
          <w:rFonts w:eastAsia="Times New Roman"/>
          <w:color w:val="000000"/>
          <w:lang w:val="uz-Latn-UZ"/>
        </w:rPr>
        <w:t>3. Shunday tartib oʻrnatilsinki, unga koʻra:</w:t>
      </w:r>
    </w:p>
    <w:p w14:paraId="27B8EA00" w14:textId="77777777" w:rsidR="00FC62F3" w:rsidRDefault="00FC62F3">
      <w:pPr>
        <w:shd w:val="clear" w:color="auto" w:fill="FFFFFF"/>
        <w:ind w:firstLine="851"/>
        <w:jc w:val="both"/>
        <w:divId w:val="269167912"/>
        <w:rPr>
          <w:rFonts w:eastAsia="Times New Roman"/>
          <w:color w:val="000000"/>
          <w:lang w:val="uz-Latn-UZ"/>
        </w:rPr>
      </w:pPr>
      <w:r>
        <w:rPr>
          <w:rFonts w:eastAsia="Times New Roman"/>
          <w:color w:val="000000"/>
          <w:lang w:val="uz-Latn-UZ"/>
        </w:rPr>
        <w:t xml:space="preserve">idoraviy mansubligidan qatʼi nazar, mamlakatimiz taʼlim muassasalarining rahbar va pedagog kadrlari uch yilda kamida bir marta doimiy asosda </w:t>
      </w:r>
      <w:hyperlink r:id="rId6" w:anchor="-5051944" w:history="1">
        <w:r>
          <w:rPr>
            <w:rFonts w:eastAsia="Times New Roman"/>
            <w:color w:val="008080"/>
            <w:lang w:val="uz-Latn-UZ"/>
          </w:rPr>
          <w:t>1-ilovaga</w:t>
        </w:r>
      </w:hyperlink>
      <w:r>
        <w:rPr>
          <w:rFonts w:eastAsia="Times New Roman"/>
          <w:color w:val="000000"/>
          <w:lang w:val="uz-Latn-UZ"/>
        </w:rPr>
        <w:t xml:space="preserve"> muvofiq Tayanch oʻquv yurtlarining doimiy faoliyat koʻrsatadigan kurslarida qayta tayyorlashning tegishli yoʻnalishlari boʻyicha qayta tayyorlanishi va malakasini oshirishi shart;</w:t>
      </w:r>
    </w:p>
    <w:p w14:paraId="7BF5C283" w14:textId="77777777" w:rsidR="00FC62F3" w:rsidRDefault="00FC62F3">
      <w:pPr>
        <w:shd w:val="clear" w:color="auto" w:fill="FFFFFF"/>
        <w:ind w:firstLine="851"/>
        <w:jc w:val="both"/>
        <w:divId w:val="1925605695"/>
        <w:rPr>
          <w:rFonts w:eastAsia="Times New Roman"/>
          <w:i/>
          <w:iCs/>
          <w:color w:val="800000"/>
          <w:sz w:val="22"/>
          <w:szCs w:val="22"/>
          <w:lang w:val="uz-Latn-UZ"/>
        </w:rPr>
      </w:pPr>
      <w:r>
        <w:rPr>
          <w:rFonts w:eastAsia="Times New Roman"/>
          <w:i/>
          <w:iCs/>
          <w:color w:val="800000"/>
          <w:sz w:val="22"/>
          <w:szCs w:val="22"/>
          <w:lang w:val="uz-Latn-UZ"/>
        </w:rPr>
        <w:t xml:space="preserve">(3-bandning ikkinchi xatboshisi Oʻzbekiston Respublikasi Prezidentining 2025-yil 26-noyabrdagi PF-232-sonli </w:t>
      </w:r>
      <w:hyperlink r:id="rId7" w:anchor="-7866452"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27.11.2025-y., 06/25/232/1102-son)</w:t>
      </w:r>
    </w:p>
    <w:p w14:paraId="1E34047E" w14:textId="77777777" w:rsidR="00FC62F3" w:rsidRDefault="00FC62F3">
      <w:pPr>
        <w:shd w:val="clear" w:color="auto" w:fill="FFFFFF"/>
        <w:ind w:firstLine="851"/>
        <w:jc w:val="both"/>
        <w:divId w:val="1308585701"/>
        <w:rPr>
          <w:rFonts w:eastAsia="Times New Roman"/>
          <w:color w:val="000000"/>
          <w:lang w:val="uz-Latn-UZ"/>
        </w:rPr>
      </w:pPr>
      <w:r>
        <w:rPr>
          <w:rFonts w:eastAsia="Times New Roman"/>
          <w:color w:val="000000"/>
          <w:lang w:val="uz-Latn-UZ"/>
        </w:rPr>
        <w:t xml:space="preserve">qayta tayyorlash va malaka oshirish kurslarida oʻqish </w:t>
      </w:r>
      <w:hyperlink r:id="rId8" w:anchor="-5051951" w:history="1">
        <w:r>
          <w:rPr>
            <w:rFonts w:eastAsia="Times New Roman"/>
            <w:color w:val="008080"/>
            <w:lang w:val="uz-Latn-UZ"/>
          </w:rPr>
          <w:t>2-ilovaga</w:t>
        </w:r>
      </w:hyperlink>
      <w:r>
        <w:rPr>
          <w:rFonts w:eastAsia="Times New Roman"/>
          <w:color w:val="000000"/>
          <w:lang w:val="uz-Latn-UZ"/>
        </w:rPr>
        <w:t xml:space="preserve"> muvofiq Oliy taʼlim muassasalari rahbar va pedagog kadrlarini qayta tayyorlash va ularning malakasini oshirish kursi oʻquv rejasining namunaviy tuzilmasi asosida ishlab chiqilgan 288 soatlik maxsus dasturlarning 144 soat hajmi ishdan ajralmagan holda mustaqil malaka oshirish usullari asosida, 144 soati toʻgʻridan-toʻgʻri (bevosita) malaka oshirish shaklida ishdan ajragan holda amalga oshiriladi;</w:t>
      </w:r>
    </w:p>
    <w:p w14:paraId="4C9D14A3" w14:textId="77777777" w:rsidR="00FC62F3" w:rsidRDefault="00FC62F3">
      <w:pPr>
        <w:shd w:val="clear" w:color="auto" w:fill="FFFFFF"/>
        <w:ind w:firstLine="851"/>
        <w:jc w:val="both"/>
        <w:divId w:val="1844277302"/>
        <w:rPr>
          <w:rFonts w:eastAsia="Times New Roman"/>
          <w:i/>
          <w:iCs/>
          <w:color w:val="800000"/>
          <w:sz w:val="22"/>
          <w:szCs w:val="22"/>
          <w:lang w:val="uz-Latn-UZ"/>
        </w:rPr>
      </w:pPr>
      <w:r>
        <w:rPr>
          <w:rFonts w:eastAsia="Times New Roman"/>
          <w:i/>
          <w:iCs/>
          <w:color w:val="800000"/>
          <w:sz w:val="22"/>
          <w:szCs w:val="22"/>
          <w:lang w:val="uz-Latn-UZ"/>
        </w:rPr>
        <w:t xml:space="preserve">(3-bandning uchinchi xatboshisi Oʻzbekiston Respublikasi Prezidentining 2019-yil 27-avgustdagi PF-5789-sonli </w:t>
      </w:r>
      <w:hyperlink r:id="rId9" w:anchor="-4491384"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 hujjatlari maʼlumotlari milliy bazasi, 28.08.2019-y., 06/19/5789/3659-son)</w:t>
      </w:r>
    </w:p>
    <w:p w14:paraId="412D9A44" w14:textId="77777777" w:rsidR="00FC62F3" w:rsidRDefault="00FC62F3">
      <w:pPr>
        <w:shd w:val="clear" w:color="auto" w:fill="FFFFFF"/>
        <w:ind w:firstLine="851"/>
        <w:jc w:val="both"/>
        <w:divId w:val="1905530705"/>
        <w:rPr>
          <w:rFonts w:eastAsia="Times New Roman"/>
          <w:color w:val="000000"/>
          <w:lang w:val="uz-Latn-UZ"/>
        </w:rPr>
      </w:pPr>
      <w:r>
        <w:rPr>
          <w:rFonts w:eastAsia="Times New Roman"/>
          <w:color w:val="000000"/>
          <w:lang w:val="uz-Latn-UZ"/>
        </w:rPr>
        <w:t>kurslar yakunida tinglovchilar har bir Tayanch oliy oʻquv yurtida tashkil etiladigan oliy oʻquv yurti rektori yoki Fan doktori ilmiy darajasini berish boʻyicha ilmiy kengash raisi rahbarligidagi ilmiy kengash aʼzolari, oʻquv-uslubiy ishlar sohasidagi yirik mutaxassislardan tashkil topgan kamida 7 kishidan iborat Attestatsiya komissiyalari tomonidan oʻtkaziladigan attestatsiyadan oʻtadi;</w:t>
      </w:r>
    </w:p>
    <w:p w14:paraId="0D83EF82" w14:textId="77777777" w:rsidR="00FC62F3" w:rsidRDefault="00FC62F3">
      <w:pPr>
        <w:shd w:val="clear" w:color="auto" w:fill="FFFFFF"/>
        <w:ind w:firstLine="851"/>
        <w:jc w:val="both"/>
        <w:divId w:val="2119329801"/>
        <w:rPr>
          <w:rFonts w:eastAsia="Times New Roman"/>
          <w:color w:val="000000"/>
          <w:lang w:val="uz-Latn-UZ"/>
        </w:rPr>
      </w:pPr>
      <w:r>
        <w:rPr>
          <w:rFonts w:eastAsia="Times New Roman"/>
          <w:color w:val="000000"/>
          <w:lang w:val="uz-Latn-UZ"/>
        </w:rPr>
        <w:t xml:space="preserve">Attestatsiyadan muvaffaqiyatli oʻtgan kurs tinglovchilariga </w:t>
      </w:r>
      <w:hyperlink r:id="rId10" w:anchor="-5051966" w:history="1">
        <w:r>
          <w:rPr>
            <w:rFonts w:eastAsia="Times New Roman"/>
            <w:color w:val="008080"/>
            <w:lang w:val="uz-Latn-UZ"/>
          </w:rPr>
          <w:t>3-ilovaga</w:t>
        </w:r>
      </w:hyperlink>
      <w:r>
        <w:rPr>
          <w:rFonts w:eastAsia="Times New Roman"/>
          <w:color w:val="000000"/>
          <w:lang w:val="uz-Latn-UZ"/>
        </w:rPr>
        <w:t xml:space="preserve"> muvofiq davlat namunasidagi qatʼiy hisobdorlik hujjati hisoblangan malakaviy attestat beriladi;</w:t>
      </w:r>
    </w:p>
    <w:p w14:paraId="198808AC" w14:textId="77777777" w:rsidR="00FC62F3" w:rsidRDefault="00FC62F3">
      <w:pPr>
        <w:shd w:val="clear" w:color="auto" w:fill="FFFFFF"/>
        <w:ind w:firstLine="851"/>
        <w:jc w:val="both"/>
        <w:divId w:val="1481117334"/>
        <w:rPr>
          <w:rFonts w:eastAsia="Times New Roman"/>
          <w:color w:val="000000"/>
          <w:lang w:val="uz-Latn-UZ"/>
        </w:rPr>
      </w:pPr>
      <w:r>
        <w:rPr>
          <w:rFonts w:eastAsia="Times New Roman"/>
          <w:color w:val="000000"/>
          <w:lang w:val="uz-Latn-UZ"/>
        </w:rPr>
        <w:t>qayta tayyorlash va malaka oshirish kurslarida oʻqish yakunlari boʻyicha attestatsiyadan oʻtolmagan oliy oʻquv yurtlarining rahbar va pedagog kadrlari belgilangan muddatda takroriy qayta tayyorlash va attestatsiyadan oʻtishi shart;</w:t>
      </w:r>
    </w:p>
    <w:p w14:paraId="12C17C0A" w14:textId="77777777" w:rsidR="00FC62F3" w:rsidRDefault="00FC62F3">
      <w:pPr>
        <w:shd w:val="clear" w:color="auto" w:fill="FFFFFF"/>
        <w:ind w:firstLine="851"/>
        <w:jc w:val="both"/>
        <w:divId w:val="226500755"/>
        <w:rPr>
          <w:rFonts w:eastAsia="Times New Roman"/>
          <w:color w:val="000000"/>
          <w:lang w:val="uz-Latn-UZ"/>
        </w:rPr>
      </w:pPr>
      <w:r>
        <w:rPr>
          <w:rFonts w:eastAsia="Times New Roman"/>
          <w:color w:val="000000"/>
          <w:lang w:val="uz-Latn-UZ"/>
        </w:rPr>
        <w:t>oliy oʻquv yurtlarining rahbar va pedagog kadrlari takroriy attestatsiyadan oʻtolmagan taqdirda, oliy taʼlim muassasalarida oʻqituvchilik faoliyati bilan shugʻullanish huquqini yoʻqotadi va ular bilan asosiy ish joyi boʻyicha mehnat shartnomasi bekor qilinadi;</w:t>
      </w:r>
    </w:p>
    <w:p w14:paraId="23C03F09" w14:textId="77777777" w:rsidR="00FC62F3" w:rsidRDefault="00FC62F3">
      <w:pPr>
        <w:shd w:val="clear" w:color="auto" w:fill="FFFFFF"/>
        <w:ind w:firstLine="851"/>
        <w:jc w:val="both"/>
        <w:divId w:val="1206259016"/>
        <w:rPr>
          <w:rFonts w:eastAsia="Times New Roman"/>
          <w:color w:val="000000"/>
          <w:lang w:val="uz-Latn-UZ"/>
        </w:rPr>
      </w:pPr>
      <w:r>
        <w:rPr>
          <w:rFonts w:eastAsia="Times New Roman"/>
          <w:color w:val="000000"/>
          <w:lang w:val="uz-Latn-UZ"/>
        </w:rPr>
        <w:t>qayta tayyorlash va malaka oshirish kurslarida oʻqish yakunlariga koʻra, attestatsiyadan muvaffaqiyatli oʻtgan pedagog kadrlar tegishli yoʻnalish boʻyicha boʻsh pedagog lavozimini egallash tanlovidan oʻtishda imtiyozli huquqqa ega boʻladi.</w:t>
      </w:r>
    </w:p>
    <w:p w14:paraId="213F06FA" w14:textId="77777777" w:rsidR="00FC62F3" w:rsidRDefault="00FC62F3">
      <w:pPr>
        <w:shd w:val="clear" w:color="auto" w:fill="FFFFFF"/>
        <w:ind w:firstLine="851"/>
        <w:jc w:val="both"/>
        <w:divId w:val="140271016"/>
        <w:rPr>
          <w:rFonts w:eastAsia="Times New Roman"/>
          <w:color w:val="000000"/>
          <w:lang w:val="uz-Latn-UZ"/>
        </w:rPr>
      </w:pPr>
      <w:r>
        <w:rPr>
          <w:rFonts w:eastAsia="Times New Roman"/>
          <w:color w:val="000000"/>
          <w:lang w:val="uz-Latn-UZ"/>
        </w:rPr>
        <w:t>Tayanch oliy oʻquv yurtlarida qayta tayyorlash va malaka oshirish kurslarida oʻqiyotgan tinglovchilarning asosiy ish joyida egallab turgan lavozimi va oʻrtacha ish haqi oʻqish davrida saqlab qolinadi.</w:t>
      </w:r>
    </w:p>
    <w:p w14:paraId="09FB5BF9" w14:textId="77777777" w:rsidR="00FC62F3" w:rsidRDefault="00FC62F3">
      <w:pPr>
        <w:shd w:val="clear" w:color="auto" w:fill="FFFFFF"/>
        <w:ind w:firstLine="851"/>
        <w:jc w:val="both"/>
        <w:divId w:val="339115545"/>
        <w:rPr>
          <w:rFonts w:eastAsia="Times New Roman"/>
          <w:color w:val="000000"/>
          <w:lang w:val="uz-Latn-UZ"/>
        </w:rPr>
      </w:pPr>
      <w:r>
        <w:rPr>
          <w:rFonts w:eastAsia="Times New Roman"/>
          <w:color w:val="000000"/>
          <w:lang w:val="uz-Latn-UZ"/>
        </w:rPr>
        <w:t>Oliy oʻquv yurtlarining rahbar va pedagog kadrlarini qayta tayyorlash va malakasini oshirish boʻyicha doimiy faoliyat koʻrsatadigan kurslar faoliyati 2015-yilning 1-sentabridan tashkil etilsin.</w:t>
      </w:r>
    </w:p>
    <w:p w14:paraId="0B0406F3" w14:textId="77777777" w:rsidR="00FC62F3" w:rsidRDefault="00FC62F3">
      <w:pPr>
        <w:shd w:val="clear" w:color="auto" w:fill="FFFFFF"/>
        <w:ind w:firstLine="851"/>
        <w:jc w:val="both"/>
        <w:divId w:val="704058659"/>
        <w:rPr>
          <w:rFonts w:eastAsia="Times New Roman"/>
          <w:color w:val="000000"/>
          <w:lang w:val="uz-Latn-UZ"/>
        </w:rPr>
      </w:pPr>
      <w:r>
        <w:rPr>
          <w:rFonts w:eastAsia="Times New Roman"/>
          <w:color w:val="000000"/>
          <w:lang w:val="uz-Latn-UZ"/>
        </w:rPr>
        <w:t>4. Oliy va oʻrta maxsus taʼlim vazirligi 2015-yilning 1-avgustiga qadar oliy oʻquv yurtlarining rahbar va pedagog kadrlarini qayta tayyorlash kursi oʻquv rejasining tasdiqlangan Namunali tarkibini inobatga olgan holda, oliy oʻquv yurtlari pedagog kadrlarini qayta tayyorlash va malakasini oshirish boʻyicha yangilangan malaka talablari, oʻquv rejalari va dasturlarining ishlab chiqilishi va oʻrnatilgan tartibda tasdiqlanishini taʼminlasin.</w:t>
      </w:r>
    </w:p>
    <w:p w14:paraId="348B4130" w14:textId="77777777" w:rsidR="00FC62F3" w:rsidRDefault="00FC62F3">
      <w:pPr>
        <w:shd w:val="clear" w:color="auto" w:fill="FFFFFF"/>
        <w:ind w:firstLine="851"/>
        <w:jc w:val="both"/>
        <w:divId w:val="1900090227"/>
        <w:rPr>
          <w:rFonts w:eastAsia="Times New Roman"/>
          <w:i/>
          <w:iCs/>
          <w:color w:val="800000"/>
          <w:sz w:val="22"/>
          <w:szCs w:val="22"/>
          <w:lang w:val="uz-Latn-UZ"/>
        </w:rPr>
      </w:pPr>
      <w:r>
        <w:rPr>
          <w:rFonts w:eastAsia="Times New Roman"/>
          <w:i/>
          <w:iCs/>
          <w:color w:val="800000"/>
          <w:sz w:val="22"/>
          <w:szCs w:val="22"/>
          <w:lang w:val="uz-Latn-UZ"/>
        </w:rPr>
        <w:lastRenderedPageBreak/>
        <w:t xml:space="preserve">(5-band Oʻzbekiston Respublikasi Prezidentining 2026-yil 10-apreldagi PF-58-sonli </w:t>
      </w:r>
      <w:hyperlink r:id="rId11" w:anchor="-8134815" w:history="1">
        <w:r>
          <w:rPr>
            <w:rFonts w:eastAsia="Times New Roman"/>
            <w:i/>
            <w:iCs/>
            <w:color w:val="008080"/>
            <w:sz w:val="22"/>
            <w:szCs w:val="22"/>
            <w:lang w:val="uz-Latn-UZ"/>
          </w:rPr>
          <w:t xml:space="preserve">Farmoniga </w:t>
        </w:r>
      </w:hyperlink>
      <w:r>
        <w:rPr>
          <w:rFonts w:eastAsia="Times New Roman"/>
          <w:i/>
          <w:iCs/>
          <w:color w:val="800000"/>
          <w:sz w:val="22"/>
          <w:szCs w:val="22"/>
          <w:lang w:val="uz-Latn-UZ"/>
        </w:rPr>
        <w:t>asosan oʻz kuchini yoʻqotgan — Qonunchilik maʼlumotlari milliy bazasi, 13.04.2026-y., 06/26/58/0342-son)</w:t>
      </w:r>
    </w:p>
    <w:p w14:paraId="5D50AF05" w14:textId="77777777" w:rsidR="00FC62F3" w:rsidRDefault="00FC62F3">
      <w:pPr>
        <w:shd w:val="clear" w:color="auto" w:fill="FFFFFF"/>
        <w:ind w:firstLine="851"/>
        <w:jc w:val="both"/>
        <w:divId w:val="861287193"/>
        <w:rPr>
          <w:rFonts w:eastAsia="Times New Roman"/>
          <w:color w:val="000000"/>
          <w:lang w:val="uz-Latn-UZ"/>
        </w:rPr>
      </w:pPr>
      <w:r>
        <w:rPr>
          <w:rFonts w:eastAsia="Times New Roman"/>
          <w:color w:val="000000"/>
          <w:lang w:val="uz-Latn-UZ"/>
        </w:rPr>
        <w:t>6. Oʻzbekiston Respublikasi Moliya vazirligi, Oliy va oʻrta maxsus taʼlim vazirligining oliy oʻquv yurtlari rahbar va pedagog kadrlarini qayta tayyorlash va malakasini oshirishni tashkil etish boʻyicha Tayanch oliy oʻquv yurtlari Attestatsiya komissiyalari raislari lavozim maoshiga 30 foiz miqdorida ustama haq belgilash toʻgʻrisidagi taklifiga rozilik berilsin.</w:t>
      </w:r>
    </w:p>
    <w:p w14:paraId="7B5731D2" w14:textId="77777777" w:rsidR="00FC62F3" w:rsidRDefault="00FC62F3">
      <w:pPr>
        <w:shd w:val="clear" w:color="auto" w:fill="FFFFFF"/>
        <w:ind w:firstLine="851"/>
        <w:jc w:val="both"/>
        <w:divId w:val="1356420173"/>
        <w:rPr>
          <w:rFonts w:eastAsia="Times New Roman"/>
          <w:color w:val="000000"/>
          <w:lang w:val="uz-Latn-UZ"/>
        </w:rPr>
      </w:pPr>
      <w:r>
        <w:rPr>
          <w:rFonts w:eastAsia="Times New Roman"/>
          <w:color w:val="000000"/>
          <w:lang w:val="uz-Latn-UZ"/>
        </w:rPr>
        <w:t>Bunda Attestatsiya komissiyalari raislari qayta tayyorlashdan oʻtgan va malaka oshirgan rahbar va pedagog kadrlarni attestatsiyadan oʻtkazishning sifat darajasiga, qarorlar qabul qilishda xolislik, oshkoralik va prinsipiallik uchun shaxsan javob berishi belgilab qoʻyilsin.</w:t>
      </w:r>
    </w:p>
    <w:p w14:paraId="5B1F51C7" w14:textId="77777777" w:rsidR="00FC62F3" w:rsidRDefault="00FC62F3">
      <w:pPr>
        <w:shd w:val="clear" w:color="auto" w:fill="FFFFFF"/>
        <w:ind w:firstLine="851"/>
        <w:jc w:val="both"/>
        <w:divId w:val="944921923"/>
        <w:rPr>
          <w:rFonts w:eastAsia="Times New Roman"/>
          <w:color w:val="000000"/>
          <w:lang w:val="uz-Latn-UZ"/>
        </w:rPr>
      </w:pPr>
      <w:r>
        <w:rPr>
          <w:rFonts w:eastAsia="Times New Roman"/>
          <w:color w:val="000000"/>
          <w:lang w:val="uz-Latn-UZ"/>
        </w:rPr>
        <w:t>7. Oʻzbekiston Respublikasi Vazirlar Mahkamasi bir oy muddatda mazkur Farmon ijrosini taʼminlash boʻyicha qaror qabul qilsin va unda quyidagilar koʻzda tutilsin:</w:t>
      </w:r>
    </w:p>
    <w:p w14:paraId="5B912F4F" w14:textId="77777777" w:rsidR="00FC62F3" w:rsidRDefault="00FC62F3">
      <w:pPr>
        <w:shd w:val="clear" w:color="auto" w:fill="FFFFFF"/>
        <w:ind w:firstLine="851"/>
        <w:jc w:val="both"/>
        <w:divId w:val="127018870"/>
        <w:rPr>
          <w:rFonts w:eastAsia="Times New Roman"/>
          <w:color w:val="000000"/>
          <w:lang w:val="uz-Latn-UZ"/>
        </w:rPr>
      </w:pPr>
      <w:r>
        <w:rPr>
          <w:rFonts w:eastAsia="Times New Roman"/>
          <w:color w:val="000000"/>
          <w:lang w:val="uz-Latn-UZ"/>
        </w:rPr>
        <w:t>Oliy taʼlim muassasalarining rahbar va pedagog kadrlarini qayta tayyorlash va malakasini oshirish kurslari toʻgʻrisidagi nizomni tasdiqlash;</w:t>
      </w:r>
    </w:p>
    <w:p w14:paraId="6BD0D8BE" w14:textId="77777777" w:rsidR="00FC62F3" w:rsidRDefault="00FC62F3">
      <w:pPr>
        <w:shd w:val="clear" w:color="auto" w:fill="FFFFFF"/>
        <w:ind w:firstLine="851"/>
        <w:jc w:val="both"/>
        <w:divId w:val="1730231426"/>
        <w:rPr>
          <w:rFonts w:eastAsia="Times New Roman"/>
          <w:color w:val="000000"/>
          <w:lang w:val="uz-Latn-UZ"/>
        </w:rPr>
      </w:pPr>
      <w:r>
        <w:rPr>
          <w:rFonts w:eastAsia="Times New Roman"/>
          <w:color w:val="000000"/>
          <w:lang w:val="uz-Latn-UZ"/>
        </w:rPr>
        <w:t>oliy oʻquv yurtlari rahbar va oʻqituvchi kadrlarini qayta tayyorlash va malakasini oshirish jarayonlarini tashkil etish ishlarini muvofiqlashtirish boʻyicha Idoralararo komissiyaning shaxsiy tarkibini tasdiqlash;</w:t>
      </w:r>
    </w:p>
    <w:p w14:paraId="4617D235" w14:textId="77777777" w:rsidR="00FC62F3" w:rsidRDefault="00FC62F3">
      <w:pPr>
        <w:shd w:val="clear" w:color="auto" w:fill="FFFFFF"/>
        <w:ind w:firstLine="851"/>
        <w:jc w:val="both"/>
        <w:divId w:val="1839153317"/>
        <w:rPr>
          <w:rFonts w:eastAsia="Times New Roman"/>
          <w:color w:val="000000"/>
          <w:lang w:val="uz-Latn-UZ"/>
        </w:rPr>
      </w:pPr>
      <w:r>
        <w:rPr>
          <w:rFonts w:eastAsia="Times New Roman"/>
          <w:color w:val="000000"/>
          <w:lang w:val="uz-Latn-UZ"/>
        </w:rPr>
        <w:t>Tayanch oliy oʻquv yurtlarining oʻquv-uslubiy va moddiy-texnik bazasini mustahkamlash, ularni zamonaviy axborot-kommunikatsiya texnikasi va oʻqitishning texnik vositalari bilan jihozlash choralari.</w:t>
      </w:r>
    </w:p>
    <w:p w14:paraId="1AE8055C" w14:textId="77777777" w:rsidR="00FC62F3" w:rsidRDefault="00FC62F3">
      <w:pPr>
        <w:shd w:val="clear" w:color="auto" w:fill="FFFFFF"/>
        <w:ind w:firstLine="851"/>
        <w:jc w:val="both"/>
        <w:divId w:val="40443237"/>
        <w:rPr>
          <w:rFonts w:eastAsia="Times New Roman"/>
          <w:color w:val="000000"/>
          <w:lang w:val="uz-Latn-UZ"/>
        </w:rPr>
      </w:pPr>
      <w:r>
        <w:rPr>
          <w:rFonts w:eastAsia="Times New Roman"/>
          <w:color w:val="000000"/>
          <w:lang w:val="uz-Latn-UZ"/>
        </w:rPr>
        <w:t>8. Mazkur Farmon ijrosini nazorat qilish Oʻzbekiston Respublikasining Bosh vaziri Sh. Mirziyoyev zimmasiga yuklansin.</w:t>
      </w:r>
    </w:p>
    <w:p w14:paraId="5222668C" w14:textId="77777777" w:rsidR="00FC62F3" w:rsidRDefault="00FC62F3">
      <w:pPr>
        <w:shd w:val="clear" w:color="auto" w:fill="FFFFFF"/>
        <w:jc w:val="right"/>
        <w:divId w:val="1266425525"/>
        <w:rPr>
          <w:rFonts w:eastAsia="Times New Roman"/>
          <w:b/>
          <w:bCs/>
          <w:color w:val="000000"/>
          <w:lang w:val="uz-Latn-UZ"/>
        </w:rPr>
      </w:pPr>
      <w:r>
        <w:rPr>
          <w:rFonts w:eastAsia="Times New Roman"/>
          <w:b/>
          <w:bCs/>
          <w:color w:val="000000"/>
          <w:lang w:val="uz-Latn-UZ"/>
        </w:rPr>
        <w:t>Oʻzbekiston Respublikasi Prezidenti I. KARIMOV</w:t>
      </w:r>
    </w:p>
    <w:p w14:paraId="0CC4F7AF" w14:textId="77777777" w:rsidR="00FC62F3" w:rsidRDefault="00FC62F3">
      <w:pPr>
        <w:shd w:val="clear" w:color="auto" w:fill="FFFFFF"/>
        <w:jc w:val="center"/>
        <w:divId w:val="182063351"/>
        <w:rPr>
          <w:rFonts w:eastAsia="Times New Roman"/>
          <w:color w:val="000000"/>
          <w:sz w:val="22"/>
          <w:szCs w:val="22"/>
          <w:lang w:val="uz-Latn-UZ"/>
        </w:rPr>
      </w:pPr>
      <w:r>
        <w:rPr>
          <w:rFonts w:eastAsia="Times New Roman"/>
          <w:color w:val="000000"/>
          <w:sz w:val="22"/>
          <w:szCs w:val="22"/>
          <w:lang w:val="uz-Latn-UZ"/>
        </w:rPr>
        <w:t>Toshkent sh.,</w:t>
      </w:r>
    </w:p>
    <w:p w14:paraId="7B5E9A7C" w14:textId="77777777" w:rsidR="00FC62F3" w:rsidRDefault="00FC62F3">
      <w:pPr>
        <w:shd w:val="clear" w:color="auto" w:fill="FFFFFF"/>
        <w:jc w:val="center"/>
        <w:divId w:val="632099777"/>
        <w:rPr>
          <w:rFonts w:eastAsia="Times New Roman"/>
          <w:color w:val="000000"/>
          <w:sz w:val="22"/>
          <w:szCs w:val="22"/>
          <w:lang w:val="uz-Latn-UZ"/>
        </w:rPr>
      </w:pPr>
      <w:r>
        <w:rPr>
          <w:rFonts w:eastAsia="Times New Roman"/>
          <w:color w:val="000000"/>
          <w:sz w:val="22"/>
          <w:szCs w:val="22"/>
          <w:lang w:val="uz-Latn-UZ"/>
        </w:rPr>
        <w:t>2015-yil 12-iyun,</w:t>
      </w:r>
    </w:p>
    <w:p w14:paraId="775983CD" w14:textId="77777777" w:rsidR="00FC62F3" w:rsidRDefault="00FC62F3">
      <w:pPr>
        <w:shd w:val="clear" w:color="auto" w:fill="FFFFFF"/>
        <w:jc w:val="center"/>
        <w:divId w:val="979919799"/>
        <w:rPr>
          <w:rFonts w:eastAsia="Times New Roman"/>
          <w:color w:val="000000"/>
          <w:sz w:val="22"/>
          <w:szCs w:val="22"/>
          <w:lang w:val="uz-Latn-UZ"/>
        </w:rPr>
      </w:pPr>
      <w:r>
        <w:rPr>
          <w:rFonts w:eastAsia="Times New Roman"/>
          <w:color w:val="000000"/>
          <w:sz w:val="22"/>
          <w:szCs w:val="22"/>
          <w:lang w:val="uz-Latn-UZ"/>
        </w:rPr>
        <w:t>PF-4732-son</w:t>
      </w:r>
    </w:p>
    <w:p w14:paraId="402239F2" w14:textId="77777777" w:rsidR="00FC62F3" w:rsidRDefault="00FC62F3">
      <w:pPr>
        <w:shd w:val="clear" w:color="auto" w:fill="FFFFFF"/>
        <w:jc w:val="center"/>
        <w:divId w:val="1978096997"/>
        <w:rPr>
          <w:rFonts w:eastAsia="Times New Roman"/>
          <w:color w:val="000080"/>
          <w:sz w:val="22"/>
          <w:szCs w:val="22"/>
          <w:lang w:val="uz-Latn-UZ"/>
        </w:rPr>
      </w:pPr>
      <w:r>
        <w:rPr>
          <w:rFonts w:eastAsia="Times New Roman"/>
          <w:color w:val="000080"/>
          <w:sz w:val="22"/>
          <w:szCs w:val="22"/>
          <w:lang w:val="uz-Latn-UZ"/>
        </w:rPr>
        <w:t xml:space="preserve">Oʻzbekiston Respublikasi Prezidentining 2015-yil 12-iyundagi PF-4732-son </w:t>
      </w:r>
      <w:hyperlink r:id="rId12" w:history="1">
        <w:r>
          <w:rPr>
            <w:rFonts w:eastAsia="Times New Roman"/>
            <w:color w:val="008080"/>
            <w:sz w:val="22"/>
            <w:szCs w:val="22"/>
            <w:lang w:val="uz-Latn-UZ"/>
          </w:rPr>
          <w:t>Farmoniga</w:t>
        </w:r>
      </w:hyperlink>
      <w:r>
        <w:rPr>
          <w:rFonts w:eastAsia="Times New Roman"/>
          <w:color w:val="000080"/>
          <w:sz w:val="22"/>
          <w:szCs w:val="22"/>
          <w:lang w:val="uz-Latn-UZ"/>
        </w:rPr>
        <w:br/>
        <w:t>1-ILOVA</w:t>
      </w:r>
    </w:p>
    <w:p w14:paraId="7C15D718" w14:textId="77777777" w:rsidR="00FC62F3" w:rsidRDefault="00FC62F3">
      <w:pPr>
        <w:shd w:val="clear" w:color="auto" w:fill="FFFFFF"/>
        <w:jc w:val="center"/>
        <w:divId w:val="1375930644"/>
        <w:rPr>
          <w:rFonts w:eastAsia="Times New Roman"/>
          <w:b/>
          <w:bCs/>
          <w:color w:val="000080"/>
          <w:lang w:val="uz-Latn-UZ"/>
        </w:rPr>
      </w:pPr>
      <w:r>
        <w:rPr>
          <w:rFonts w:eastAsia="Times New Roman"/>
          <w:b/>
          <w:bCs/>
          <w:color w:val="000080"/>
          <w:lang w:val="uz-Latn-UZ"/>
        </w:rPr>
        <w:t>Qayta tayyorlash yoʻnalishlari boʻyicha oʻquv yurtlari rahbar va oʻqituvchi kadrlarini qayta tayyorlash va malakasini oshirishni tashkil etish boʻyicha tayanch oʻquv yurtlari</w:t>
      </w:r>
    </w:p>
    <w:p w14:paraId="6CE9C048" w14:textId="77777777" w:rsidR="00FC62F3" w:rsidRDefault="00FC62F3">
      <w:pPr>
        <w:shd w:val="clear" w:color="auto" w:fill="FFFFFF"/>
        <w:jc w:val="center"/>
        <w:divId w:val="1584297291"/>
        <w:rPr>
          <w:rFonts w:eastAsia="Times New Roman"/>
          <w:caps/>
          <w:color w:val="000080"/>
          <w:lang w:val="uz-Latn-UZ"/>
        </w:rPr>
      </w:pPr>
      <w:r>
        <w:rPr>
          <w:rFonts w:eastAsia="Times New Roman"/>
          <w:caps/>
          <w:color w:val="000080"/>
          <w:lang w:val="uz-Latn-UZ"/>
        </w:rPr>
        <w:t>ROʻYXATI</w:t>
      </w:r>
    </w:p>
    <w:p w14:paraId="5E828111" w14:textId="77777777" w:rsidR="00FC62F3" w:rsidRDefault="00FC62F3">
      <w:pPr>
        <w:shd w:val="clear" w:color="auto" w:fill="FFFFFF"/>
        <w:ind w:firstLine="851"/>
        <w:jc w:val="both"/>
        <w:divId w:val="1463770664"/>
        <w:rPr>
          <w:rFonts w:eastAsia="Times New Roman"/>
          <w:i/>
          <w:iCs/>
          <w:color w:val="800000"/>
          <w:sz w:val="22"/>
          <w:szCs w:val="22"/>
          <w:lang w:val="uz-Latn-UZ"/>
        </w:rPr>
      </w:pPr>
      <w:r>
        <w:rPr>
          <w:rFonts w:eastAsia="Times New Roman"/>
          <w:i/>
          <w:iCs/>
          <w:color w:val="800000"/>
          <w:sz w:val="22"/>
          <w:szCs w:val="22"/>
          <w:lang w:val="uz-Latn-UZ"/>
        </w:rPr>
        <w:t xml:space="preserve">(1-ilovaning nomi Oʻzbekiston Respublikasi Prezidentining 2025-yil 26-noyabrdagi PF-232-sonli </w:t>
      </w:r>
      <w:hyperlink r:id="rId13" w:anchor="-7866454"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27.11.2025-y., 06/25/232/1102-son)</w:t>
      </w:r>
    </w:p>
    <w:tbl>
      <w:tblPr>
        <w:tblW w:w="5000" w:type="pct"/>
        <w:shd w:val="clear" w:color="auto" w:fill="FFFFFF"/>
        <w:tblCellMar>
          <w:left w:w="0" w:type="dxa"/>
          <w:right w:w="0" w:type="dxa"/>
        </w:tblCellMar>
        <w:tblLook w:val="04A0" w:firstRow="1" w:lastRow="0" w:firstColumn="1" w:lastColumn="0" w:noHBand="0" w:noVBand="1"/>
      </w:tblPr>
      <w:tblGrid>
        <w:gridCol w:w="354"/>
        <w:gridCol w:w="4240"/>
        <w:gridCol w:w="5025"/>
      </w:tblGrid>
      <w:tr w:rsidR="00000000" w14:paraId="35764641" w14:textId="77777777">
        <w:trPr>
          <w:divId w:val="1572500312"/>
          <w:cantSplit/>
        </w:trPr>
        <w:tc>
          <w:tcPr>
            <w:tcW w:w="1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F9E4D34" w14:textId="77777777" w:rsidR="00FC62F3" w:rsidRDefault="00FC62F3">
            <w:pPr>
              <w:jc w:val="center"/>
            </w:pPr>
            <w:bookmarkStart w:id="0" w:name="-5051949"/>
            <w:r>
              <w:rPr>
                <w:b/>
                <w:bCs/>
              </w:rPr>
              <w:t>T/r</w:t>
            </w:r>
            <w:bookmarkEnd w:id="0"/>
          </w:p>
        </w:tc>
        <w:tc>
          <w:tcPr>
            <w:tcW w:w="2200" w:type="pct"/>
            <w:tcBorders>
              <w:top w:val="single" w:sz="8" w:space="0" w:color="auto"/>
              <w:left w:val="nil"/>
              <w:bottom w:val="single" w:sz="8" w:space="0" w:color="auto"/>
              <w:right w:val="single" w:sz="8" w:space="0" w:color="auto"/>
            </w:tcBorders>
            <w:shd w:val="clear" w:color="auto" w:fill="FFFFFF"/>
            <w:vAlign w:val="center"/>
            <w:hideMark/>
          </w:tcPr>
          <w:p w14:paraId="0704B08A" w14:textId="77777777" w:rsidR="00FC62F3" w:rsidRDefault="00FC62F3">
            <w:pPr>
              <w:ind w:left="199"/>
              <w:jc w:val="center"/>
            </w:pPr>
            <w:r>
              <w:rPr>
                <w:b/>
                <w:bCs/>
              </w:rPr>
              <w:t>Tayanch oliy oʻquv yurti nomi</w:t>
            </w:r>
          </w:p>
        </w:tc>
        <w:tc>
          <w:tcPr>
            <w:tcW w:w="2600" w:type="pct"/>
            <w:tcBorders>
              <w:top w:val="single" w:sz="8" w:space="0" w:color="auto"/>
              <w:left w:val="nil"/>
              <w:bottom w:val="single" w:sz="8" w:space="0" w:color="auto"/>
              <w:right w:val="single" w:sz="8" w:space="0" w:color="auto"/>
            </w:tcBorders>
            <w:shd w:val="clear" w:color="auto" w:fill="FFFFFF"/>
            <w:vAlign w:val="center"/>
            <w:hideMark/>
          </w:tcPr>
          <w:p w14:paraId="59F56025" w14:textId="77777777" w:rsidR="00FC62F3" w:rsidRDefault="00FC62F3">
            <w:pPr>
              <w:ind w:left="149"/>
              <w:jc w:val="center"/>
            </w:pPr>
            <w:r>
              <w:rPr>
                <w:b/>
                <w:bCs/>
              </w:rPr>
              <w:t>Qayta tayyorlash va malaka oshirish yoʻnalishlari</w:t>
            </w:r>
          </w:p>
        </w:tc>
      </w:tr>
      <w:tr w:rsidR="00000000" w14:paraId="3C14BE1C"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15720B26" w14:textId="77777777" w:rsidR="00FC62F3" w:rsidRDefault="00FC62F3">
            <w:pPr>
              <w:jc w:val="center"/>
            </w:pPr>
            <w:r>
              <w:lastRenderedPageBreak/>
              <w:t>1.</w:t>
            </w:r>
          </w:p>
        </w:tc>
        <w:tc>
          <w:tcPr>
            <w:tcW w:w="2200" w:type="pct"/>
            <w:tcBorders>
              <w:top w:val="nil"/>
              <w:left w:val="nil"/>
              <w:bottom w:val="single" w:sz="8" w:space="0" w:color="auto"/>
              <w:right w:val="single" w:sz="8" w:space="0" w:color="auto"/>
            </w:tcBorders>
            <w:shd w:val="clear" w:color="auto" w:fill="FFFFFF"/>
            <w:hideMark/>
          </w:tcPr>
          <w:p w14:paraId="53227AFC" w14:textId="77777777" w:rsidR="00FC62F3" w:rsidRDefault="00FC62F3">
            <w:pPr>
              <w:ind w:left="199"/>
            </w:pPr>
            <w:r>
              <w:t>Toshkent davlat texnika universiteti</w:t>
            </w:r>
          </w:p>
        </w:tc>
        <w:tc>
          <w:tcPr>
            <w:tcW w:w="2600" w:type="pct"/>
            <w:tcBorders>
              <w:top w:val="nil"/>
              <w:left w:val="nil"/>
              <w:bottom w:val="single" w:sz="8" w:space="0" w:color="auto"/>
              <w:right w:val="single" w:sz="8" w:space="0" w:color="auto"/>
            </w:tcBorders>
            <w:shd w:val="clear" w:color="auto" w:fill="FFFFFF"/>
            <w:hideMark/>
          </w:tcPr>
          <w:p w14:paraId="6CD4E8A4" w14:textId="77777777" w:rsidR="00FC62F3" w:rsidRDefault="00FC62F3">
            <w:pPr>
              <w:ind w:left="149"/>
            </w:pPr>
            <w:r>
              <w:t>Energetika</w:t>
            </w:r>
          </w:p>
          <w:p w14:paraId="3EEDC647" w14:textId="77777777" w:rsidR="00FC62F3" w:rsidRDefault="00FC62F3">
            <w:pPr>
              <w:ind w:left="149"/>
            </w:pPr>
            <w:r>
              <w:t>Metallurgiya</w:t>
            </w:r>
          </w:p>
          <w:p w14:paraId="42DC5E72" w14:textId="77777777" w:rsidR="00FC62F3" w:rsidRDefault="00FC62F3">
            <w:pPr>
              <w:ind w:left="149"/>
            </w:pPr>
            <w:r>
              <w:t>Yer usti transport tizimlari va ularning ekspluatatsiyasi</w:t>
            </w:r>
          </w:p>
          <w:p w14:paraId="1B200E4A" w14:textId="77777777" w:rsidR="00FC62F3" w:rsidRDefault="00FC62F3">
            <w:pPr>
              <w:ind w:left="149"/>
            </w:pPr>
            <w:r>
              <w:t>Elektronika va asbobsozlik</w:t>
            </w:r>
          </w:p>
          <w:p w14:paraId="37D0DC50" w14:textId="77777777" w:rsidR="00FC62F3" w:rsidRDefault="00FC62F3">
            <w:pPr>
              <w:ind w:left="149"/>
            </w:pPr>
            <w:r>
              <w:t>Metrologiya, standartlashtirish va mahsulot sifati menejmenti</w:t>
            </w:r>
          </w:p>
          <w:p w14:paraId="62A0C213" w14:textId="77777777" w:rsidR="00FC62F3" w:rsidRDefault="00FC62F3">
            <w:pPr>
              <w:ind w:left="149"/>
            </w:pPr>
            <w:r>
              <w:t>Texnologik jarayonlar va ishlab chiqarishlarni avtomatlashtirish va boshqarish</w:t>
            </w:r>
          </w:p>
          <w:p w14:paraId="4C424B03" w14:textId="77777777" w:rsidR="00FC62F3" w:rsidRDefault="00FC62F3">
            <w:pPr>
              <w:ind w:left="149"/>
            </w:pPr>
            <w:r>
              <w:t>Konchilik ishi</w:t>
            </w:r>
          </w:p>
          <w:p w14:paraId="26449273" w14:textId="77777777" w:rsidR="00FC62F3" w:rsidRDefault="00FC62F3">
            <w:pPr>
              <w:ind w:left="149"/>
            </w:pPr>
            <w:r>
              <w:t>Geologiya, foydali qazilma konlarini izlash va razvedka qilish</w:t>
            </w:r>
          </w:p>
          <w:p w14:paraId="2FB30FE2" w14:textId="77777777" w:rsidR="00FC62F3" w:rsidRDefault="00FC62F3">
            <w:pPr>
              <w:ind w:left="149"/>
            </w:pPr>
            <w:r>
              <w:t>Neft va gaz konlarini izlab topish va foydalanishga topshirish</w:t>
            </w:r>
          </w:p>
          <w:p w14:paraId="03751D3C" w14:textId="77777777" w:rsidR="00FC62F3" w:rsidRDefault="00FC62F3">
            <w:pPr>
              <w:ind w:left="149"/>
            </w:pPr>
            <w:r>
              <w:t>Mashinasozlik texnologiyasi, mashinasozlik ishlab chiqarishini jihozlash va avtomatlashtirish</w:t>
            </w:r>
          </w:p>
          <w:p w14:paraId="3EEF28E4" w14:textId="77777777" w:rsidR="00FC62F3" w:rsidRDefault="00FC62F3">
            <w:pPr>
              <w:ind w:left="149"/>
            </w:pPr>
            <w:r>
              <w:t>Texnologik mashinalar va jihozlar</w:t>
            </w:r>
          </w:p>
          <w:p w14:paraId="78007F1A" w14:textId="77777777" w:rsidR="00FC62F3" w:rsidRDefault="00FC62F3">
            <w:pPr>
              <w:ind w:left="149"/>
            </w:pPr>
            <w:r>
              <w:t>Neft va neft-gazni qayta ishlash texnologiyasi</w:t>
            </w:r>
          </w:p>
          <w:p w14:paraId="46190533" w14:textId="77777777" w:rsidR="00FC62F3" w:rsidRDefault="00FC62F3">
            <w:pPr>
              <w:ind w:left="149"/>
            </w:pPr>
            <w:r>
              <w:t>Tashuvlarni tashkil etish va transport logistikasi</w:t>
            </w:r>
          </w:p>
          <w:p w14:paraId="48E96000" w14:textId="77777777" w:rsidR="00FC62F3" w:rsidRDefault="00FC62F3">
            <w:pPr>
              <w:ind w:left="149"/>
            </w:pPr>
            <w:r>
              <w:t xml:space="preserve">Havodagi harakatni boshqarish </w:t>
            </w:r>
          </w:p>
        </w:tc>
      </w:tr>
      <w:tr w:rsidR="00000000" w14:paraId="4E302A30"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02CE1769" w14:textId="77777777" w:rsidR="00FC62F3" w:rsidRDefault="00FC62F3">
            <w:pPr>
              <w:jc w:val="center"/>
            </w:pPr>
            <w:r>
              <w:t>2.</w:t>
            </w:r>
          </w:p>
        </w:tc>
        <w:tc>
          <w:tcPr>
            <w:tcW w:w="2200" w:type="pct"/>
            <w:tcBorders>
              <w:top w:val="nil"/>
              <w:left w:val="nil"/>
              <w:bottom w:val="single" w:sz="8" w:space="0" w:color="auto"/>
              <w:right w:val="single" w:sz="8" w:space="0" w:color="auto"/>
            </w:tcBorders>
            <w:shd w:val="clear" w:color="auto" w:fill="FFFFFF"/>
            <w:hideMark/>
          </w:tcPr>
          <w:p w14:paraId="3764C573" w14:textId="77777777" w:rsidR="00FC62F3" w:rsidRDefault="00FC62F3">
            <w:pPr>
              <w:ind w:left="199"/>
            </w:pPr>
            <w:r>
              <w:t>Muhammad al-Xorazmiy nomidagi Toshkent axborot texnologiyalari universiteti</w:t>
            </w:r>
          </w:p>
        </w:tc>
        <w:tc>
          <w:tcPr>
            <w:tcW w:w="2600" w:type="pct"/>
            <w:tcBorders>
              <w:top w:val="nil"/>
              <w:left w:val="nil"/>
              <w:bottom w:val="single" w:sz="8" w:space="0" w:color="auto"/>
              <w:right w:val="single" w:sz="8" w:space="0" w:color="auto"/>
            </w:tcBorders>
            <w:shd w:val="clear" w:color="auto" w:fill="FFFFFF"/>
            <w:hideMark/>
          </w:tcPr>
          <w:p w14:paraId="2FF7B05C" w14:textId="77777777" w:rsidR="00FC62F3" w:rsidRDefault="00FC62F3">
            <w:pPr>
              <w:ind w:left="149"/>
            </w:pPr>
            <w:r>
              <w:t>Axborot tizimlarini matematik va dasturiy taʼminlash</w:t>
            </w:r>
          </w:p>
          <w:p w14:paraId="4C359343" w14:textId="77777777" w:rsidR="00FC62F3" w:rsidRDefault="00FC62F3">
            <w:pPr>
              <w:ind w:left="149"/>
            </w:pPr>
            <w:r>
              <w:t>Informatika va axborot texnologiyalari</w:t>
            </w:r>
          </w:p>
          <w:p w14:paraId="3E5F4303" w14:textId="77777777" w:rsidR="00FC62F3" w:rsidRDefault="00FC62F3">
            <w:pPr>
              <w:ind w:left="149"/>
            </w:pPr>
            <w:r>
              <w:t>Axborot xavfsizligi</w:t>
            </w:r>
          </w:p>
          <w:p w14:paraId="679AA37A" w14:textId="77777777" w:rsidR="00FC62F3" w:rsidRDefault="00FC62F3">
            <w:pPr>
              <w:ind w:left="149"/>
            </w:pPr>
            <w:r>
              <w:t>Kompyuter grafikasi va dizayn</w:t>
            </w:r>
          </w:p>
          <w:p w14:paraId="327E73E9" w14:textId="77777777" w:rsidR="00FC62F3" w:rsidRDefault="00FC62F3">
            <w:pPr>
              <w:ind w:left="149"/>
            </w:pPr>
            <w:r>
              <w:t>Telekommunikatsiya texnologiyalari</w:t>
            </w:r>
          </w:p>
          <w:p w14:paraId="38317D66" w14:textId="77777777" w:rsidR="00FC62F3" w:rsidRDefault="00FC62F3">
            <w:pPr>
              <w:ind w:left="149"/>
            </w:pPr>
            <w:r>
              <w:t>Televizion texnologiyalar</w:t>
            </w:r>
          </w:p>
          <w:p w14:paraId="5DA47E08" w14:textId="77777777" w:rsidR="00FC62F3" w:rsidRDefault="00FC62F3">
            <w:pPr>
              <w:ind w:left="149"/>
            </w:pPr>
            <w:r>
              <w:t>Maxsus yoritish texnologiyalari</w:t>
            </w:r>
          </w:p>
          <w:p w14:paraId="0A83D9CB" w14:textId="77777777" w:rsidR="00FC62F3" w:rsidRDefault="00FC62F3">
            <w:pPr>
              <w:ind w:left="149"/>
            </w:pPr>
            <w:r>
              <w:t>Pochta aloqasi texnologiyasi</w:t>
            </w:r>
          </w:p>
          <w:p w14:paraId="7F46EEE6" w14:textId="77777777" w:rsidR="00FC62F3" w:rsidRDefault="00FC62F3">
            <w:pPr>
              <w:ind w:left="149"/>
            </w:pPr>
            <w:r>
              <w:t>Axborotlashtirish va kutubxonashunoslik</w:t>
            </w:r>
          </w:p>
          <w:p w14:paraId="5F47E98F" w14:textId="77777777" w:rsidR="00FC62F3" w:rsidRDefault="00FC62F3">
            <w:pPr>
              <w:ind w:left="149"/>
            </w:pPr>
            <w:r>
              <w:t>Radioelektron qurilmalar va tizimlar</w:t>
            </w:r>
          </w:p>
          <w:p w14:paraId="64D80477" w14:textId="77777777" w:rsidR="00FC62F3" w:rsidRDefault="00FC62F3">
            <w:pPr>
              <w:ind w:left="149"/>
            </w:pPr>
            <w:r>
              <w:t>Kompyuter texnologiyalari va informatika</w:t>
            </w:r>
          </w:p>
        </w:tc>
      </w:tr>
      <w:tr w:rsidR="00000000" w14:paraId="57BF8867"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28CF4EED" w14:textId="77777777" w:rsidR="00FC62F3" w:rsidRDefault="00FC62F3">
            <w:pPr>
              <w:jc w:val="center"/>
            </w:pPr>
            <w:r>
              <w:t>3.</w:t>
            </w:r>
          </w:p>
        </w:tc>
        <w:tc>
          <w:tcPr>
            <w:tcW w:w="2200" w:type="pct"/>
            <w:tcBorders>
              <w:top w:val="nil"/>
              <w:left w:val="nil"/>
              <w:bottom w:val="single" w:sz="8" w:space="0" w:color="auto"/>
              <w:right w:val="single" w:sz="8" w:space="0" w:color="auto"/>
            </w:tcBorders>
            <w:shd w:val="clear" w:color="auto" w:fill="FFFFFF"/>
            <w:hideMark/>
          </w:tcPr>
          <w:p w14:paraId="3413AB9F" w14:textId="77777777" w:rsidR="00FC62F3" w:rsidRDefault="00FC62F3">
            <w:pPr>
              <w:ind w:left="199"/>
            </w:pPr>
            <w:r>
              <w:t>Oʻzbekiston milliy universiteti</w:t>
            </w:r>
          </w:p>
        </w:tc>
        <w:tc>
          <w:tcPr>
            <w:tcW w:w="2600" w:type="pct"/>
            <w:tcBorders>
              <w:top w:val="nil"/>
              <w:left w:val="nil"/>
              <w:bottom w:val="single" w:sz="8" w:space="0" w:color="auto"/>
              <w:right w:val="single" w:sz="8" w:space="0" w:color="auto"/>
            </w:tcBorders>
            <w:shd w:val="clear" w:color="auto" w:fill="FFFFFF"/>
            <w:hideMark/>
          </w:tcPr>
          <w:p w14:paraId="71ABBE36" w14:textId="77777777" w:rsidR="00FC62F3" w:rsidRDefault="00FC62F3">
            <w:pPr>
              <w:ind w:left="149"/>
            </w:pPr>
            <w:r>
              <w:t>Matematika</w:t>
            </w:r>
          </w:p>
          <w:p w14:paraId="64AD1A72" w14:textId="77777777" w:rsidR="00FC62F3" w:rsidRDefault="00FC62F3">
            <w:pPr>
              <w:ind w:left="149"/>
            </w:pPr>
            <w:r>
              <w:t>Tabiiy fanlar</w:t>
            </w:r>
          </w:p>
          <w:p w14:paraId="5FDC78EE" w14:textId="77777777" w:rsidR="00FC62F3" w:rsidRDefault="00FC62F3">
            <w:pPr>
              <w:ind w:left="149"/>
            </w:pPr>
            <w:r>
              <w:t>Psixologiya</w:t>
            </w:r>
          </w:p>
          <w:p w14:paraId="2818236C" w14:textId="77777777" w:rsidR="00FC62F3" w:rsidRDefault="00FC62F3">
            <w:pPr>
              <w:ind w:left="149"/>
            </w:pPr>
            <w:r>
              <w:t>Sotsiologiya</w:t>
            </w:r>
          </w:p>
          <w:p w14:paraId="41139B5C" w14:textId="77777777" w:rsidR="00FC62F3" w:rsidRDefault="00FC62F3">
            <w:pPr>
              <w:ind w:left="149"/>
            </w:pPr>
            <w:r>
              <w:t>Falsafa</w:t>
            </w:r>
          </w:p>
          <w:p w14:paraId="283BE9F2" w14:textId="77777777" w:rsidR="00FC62F3" w:rsidRDefault="00FC62F3">
            <w:pPr>
              <w:ind w:left="149"/>
            </w:pPr>
            <w:r>
              <w:t>Jurnalistika</w:t>
            </w:r>
          </w:p>
          <w:p w14:paraId="1D8AB45F" w14:textId="77777777" w:rsidR="00FC62F3" w:rsidRDefault="00FC62F3">
            <w:pPr>
              <w:ind w:left="149"/>
            </w:pPr>
            <w:r>
              <w:t>Tarix</w:t>
            </w:r>
          </w:p>
          <w:p w14:paraId="6D36509D" w14:textId="77777777" w:rsidR="00FC62F3" w:rsidRDefault="00FC62F3">
            <w:pPr>
              <w:ind w:left="149"/>
            </w:pPr>
            <w:r>
              <w:t xml:space="preserve">Filologiya </w:t>
            </w:r>
          </w:p>
        </w:tc>
      </w:tr>
      <w:tr w:rsidR="00000000" w14:paraId="3B8F6A2E"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69E0AA83" w14:textId="77777777" w:rsidR="00FC62F3" w:rsidRDefault="00FC62F3">
            <w:pPr>
              <w:jc w:val="center"/>
            </w:pPr>
            <w:r>
              <w:lastRenderedPageBreak/>
              <w:t>4.</w:t>
            </w:r>
          </w:p>
        </w:tc>
        <w:tc>
          <w:tcPr>
            <w:tcW w:w="2200" w:type="pct"/>
            <w:tcBorders>
              <w:top w:val="nil"/>
              <w:left w:val="nil"/>
              <w:bottom w:val="single" w:sz="8" w:space="0" w:color="auto"/>
              <w:right w:val="single" w:sz="8" w:space="0" w:color="auto"/>
            </w:tcBorders>
            <w:shd w:val="clear" w:color="auto" w:fill="FFFFFF"/>
            <w:hideMark/>
          </w:tcPr>
          <w:p w14:paraId="6AFA4E49" w14:textId="77777777" w:rsidR="00FC62F3" w:rsidRDefault="00FC62F3">
            <w:pPr>
              <w:ind w:left="199"/>
            </w:pPr>
            <w:r>
              <w:t>Toshkent davlat agrar universiteti</w:t>
            </w:r>
          </w:p>
        </w:tc>
        <w:tc>
          <w:tcPr>
            <w:tcW w:w="2600" w:type="pct"/>
            <w:tcBorders>
              <w:top w:val="nil"/>
              <w:left w:val="nil"/>
              <w:bottom w:val="single" w:sz="8" w:space="0" w:color="auto"/>
              <w:right w:val="single" w:sz="8" w:space="0" w:color="auto"/>
            </w:tcBorders>
            <w:shd w:val="clear" w:color="auto" w:fill="FFFFFF"/>
            <w:hideMark/>
          </w:tcPr>
          <w:p w14:paraId="1F9A3989" w14:textId="77777777" w:rsidR="00FC62F3" w:rsidRDefault="00FC62F3">
            <w:pPr>
              <w:ind w:left="149"/>
            </w:pPr>
            <w:r>
              <w:t>Agronomiya</w:t>
            </w:r>
          </w:p>
          <w:p w14:paraId="7A9E0FB6" w14:textId="77777777" w:rsidR="00FC62F3" w:rsidRDefault="00FC62F3">
            <w:pPr>
              <w:ind w:left="149"/>
            </w:pPr>
            <w:r>
              <w:t>Agrokimyo va agrotuproqshunoslik</w:t>
            </w:r>
          </w:p>
          <w:p w14:paraId="1CCDBC3F" w14:textId="77777777" w:rsidR="00FC62F3" w:rsidRDefault="00FC62F3">
            <w:pPr>
              <w:ind w:left="149"/>
            </w:pPr>
            <w:r>
              <w:t>Oʻsimliklar himoyasi va karantin</w:t>
            </w:r>
          </w:p>
          <w:p w14:paraId="1BBB6B92" w14:textId="77777777" w:rsidR="00FC62F3" w:rsidRDefault="00FC62F3">
            <w:pPr>
              <w:ind w:left="149"/>
            </w:pPr>
            <w:r>
              <w:t>Qishloq xoʻjaligi ekinlari seleksiyasi va urugʻchiligi</w:t>
            </w:r>
          </w:p>
          <w:p w14:paraId="001A79BD" w14:textId="77777777" w:rsidR="00FC62F3" w:rsidRDefault="00FC62F3">
            <w:pPr>
              <w:ind w:left="149"/>
            </w:pPr>
            <w:r>
              <w:t>Qishloq xoʻjaligi mahsulotlarini saqlash va dastlabki ishlov berish texnologiyasi</w:t>
            </w:r>
          </w:p>
          <w:p w14:paraId="12BCF5E5" w14:textId="77777777" w:rsidR="00FC62F3" w:rsidRDefault="00FC62F3">
            <w:pPr>
              <w:ind w:left="149"/>
            </w:pPr>
            <w:r>
              <w:t>Dorivor oʻsimliklarni yetishtirish texnologiyasi</w:t>
            </w:r>
            <w:r>
              <w:br/>
              <w:t>Zootexniya</w:t>
            </w:r>
          </w:p>
          <w:p w14:paraId="76320870" w14:textId="77777777" w:rsidR="00FC62F3" w:rsidRDefault="00FC62F3">
            <w:pPr>
              <w:ind w:left="149"/>
            </w:pPr>
            <w:r>
              <w:t>Ipakchilik</w:t>
            </w:r>
          </w:p>
          <w:p w14:paraId="787AAC5F" w14:textId="77777777" w:rsidR="00FC62F3" w:rsidRDefault="00FC62F3">
            <w:pPr>
              <w:ind w:left="149"/>
            </w:pPr>
            <w:r>
              <w:t>Oʻrmonchilik va aholi yashash joylarini koʻkalamzorlashtirish</w:t>
            </w:r>
          </w:p>
          <w:p w14:paraId="1533BC50" w14:textId="77777777" w:rsidR="00FC62F3" w:rsidRDefault="00FC62F3">
            <w:pPr>
              <w:ind w:left="149"/>
            </w:pPr>
            <w:r>
              <w:t>Meva-sabzavotchilik va uzumchilik</w:t>
            </w:r>
            <w:r>
              <w:br/>
              <w:t>Vetenariya</w:t>
            </w:r>
          </w:p>
          <w:p w14:paraId="7CCC1004" w14:textId="77777777" w:rsidR="00FC62F3" w:rsidRDefault="00FC62F3">
            <w:pPr>
              <w:ind w:left="149"/>
            </w:pPr>
            <w:r>
              <w:t>Qishloq xoʻjaligida menejment</w:t>
            </w:r>
          </w:p>
        </w:tc>
      </w:tr>
      <w:tr w:rsidR="00000000" w14:paraId="3DE8CAD4"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07E942F4" w14:textId="77777777" w:rsidR="00FC62F3" w:rsidRDefault="00FC62F3">
            <w:pPr>
              <w:jc w:val="center"/>
            </w:pPr>
            <w:r>
              <w:t>5.</w:t>
            </w:r>
          </w:p>
        </w:tc>
        <w:tc>
          <w:tcPr>
            <w:tcW w:w="2200" w:type="pct"/>
            <w:tcBorders>
              <w:top w:val="nil"/>
              <w:left w:val="nil"/>
              <w:bottom w:val="single" w:sz="8" w:space="0" w:color="auto"/>
              <w:right w:val="single" w:sz="8" w:space="0" w:color="auto"/>
            </w:tcBorders>
            <w:shd w:val="clear" w:color="auto" w:fill="FFFFFF"/>
            <w:hideMark/>
          </w:tcPr>
          <w:p w14:paraId="1ABA2EC2" w14:textId="77777777" w:rsidR="00FC62F3" w:rsidRDefault="00FC62F3">
            <w:pPr>
              <w:ind w:left="199"/>
            </w:pPr>
            <w:r>
              <w:t>Toshkent kimyo-texnologiya instituti</w:t>
            </w:r>
          </w:p>
        </w:tc>
        <w:tc>
          <w:tcPr>
            <w:tcW w:w="2600" w:type="pct"/>
            <w:tcBorders>
              <w:top w:val="nil"/>
              <w:left w:val="nil"/>
              <w:bottom w:val="single" w:sz="8" w:space="0" w:color="auto"/>
              <w:right w:val="single" w:sz="8" w:space="0" w:color="auto"/>
            </w:tcBorders>
            <w:shd w:val="clear" w:color="auto" w:fill="FFFFFF"/>
            <w:hideMark/>
          </w:tcPr>
          <w:p w14:paraId="73A09114" w14:textId="77777777" w:rsidR="00FC62F3" w:rsidRDefault="00FC62F3">
            <w:pPr>
              <w:ind w:left="149"/>
            </w:pPr>
            <w:r>
              <w:t>Kimyo texnologiyasi</w:t>
            </w:r>
          </w:p>
          <w:p w14:paraId="71EAACD7" w14:textId="77777777" w:rsidR="00FC62F3" w:rsidRDefault="00FC62F3">
            <w:pPr>
              <w:ind w:left="149"/>
            </w:pPr>
            <w:r>
              <w:t>Biotexnologiya</w:t>
            </w:r>
          </w:p>
          <w:p w14:paraId="52F5A89E" w14:textId="77777777" w:rsidR="00FC62F3" w:rsidRDefault="00FC62F3">
            <w:pPr>
              <w:ind w:left="149"/>
            </w:pPr>
            <w:r>
              <w:t>Oziq-ovqat mahsulotlarining xavfsizligi</w:t>
            </w:r>
          </w:p>
          <w:p w14:paraId="3552A09F" w14:textId="77777777" w:rsidR="00FC62F3" w:rsidRDefault="00FC62F3">
            <w:pPr>
              <w:ind w:left="149"/>
            </w:pPr>
            <w:r>
              <w:t>Oziq-ovqat texnologiyasi</w:t>
            </w:r>
          </w:p>
        </w:tc>
      </w:tr>
      <w:tr w:rsidR="00000000" w14:paraId="2A471D17"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26BA0367" w14:textId="77777777" w:rsidR="00FC62F3" w:rsidRDefault="00FC62F3">
            <w:pPr>
              <w:jc w:val="center"/>
            </w:pPr>
            <w:r>
              <w:t>6.</w:t>
            </w:r>
          </w:p>
        </w:tc>
        <w:tc>
          <w:tcPr>
            <w:tcW w:w="2200" w:type="pct"/>
            <w:tcBorders>
              <w:top w:val="nil"/>
              <w:left w:val="nil"/>
              <w:bottom w:val="single" w:sz="8" w:space="0" w:color="auto"/>
              <w:right w:val="single" w:sz="8" w:space="0" w:color="auto"/>
            </w:tcBorders>
            <w:shd w:val="clear" w:color="auto" w:fill="FFFFFF"/>
            <w:hideMark/>
          </w:tcPr>
          <w:p w14:paraId="49215ED5" w14:textId="77777777" w:rsidR="00FC62F3" w:rsidRDefault="00FC62F3">
            <w:pPr>
              <w:ind w:left="199"/>
            </w:pPr>
            <w:r>
              <w:t>Toshkent davlat pedagogika universiteti</w:t>
            </w:r>
          </w:p>
        </w:tc>
        <w:tc>
          <w:tcPr>
            <w:tcW w:w="2600" w:type="pct"/>
            <w:tcBorders>
              <w:top w:val="nil"/>
              <w:left w:val="nil"/>
              <w:bottom w:val="single" w:sz="8" w:space="0" w:color="auto"/>
              <w:right w:val="single" w:sz="8" w:space="0" w:color="auto"/>
            </w:tcBorders>
            <w:shd w:val="clear" w:color="auto" w:fill="FFFFFF"/>
            <w:hideMark/>
          </w:tcPr>
          <w:p w14:paraId="203FF81C" w14:textId="77777777" w:rsidR="00FC62F3" w:rsidRDefault="00FC62F3">
            <w:pPr>
              <w:ind w:left="149"/>
            </w:pPr>
            <w:r>
              <w:t>Aniq va tabiiy fanlarni oʻqitish metodikasi</w:t>
            </w:r>
          </w:p>
          <w:p w14:paraId="511DFEC5" w14:textId="77777777" w:rsidR="00FC62F3" w:rsidRDefault="00FC62F3">
            <w:pPr>
              <w:ind w:left="149"/>
            </w:pPr>
            <w:r>
              <w:t>Tasviriy sanʼat va ?uhandislik grafikasi</w:t>
            </w:r>
          </w:p>
          <w:p w14:paraId="06C3B90A" w14:textId="77777777" w:rsidR="00FC62F3" w:rsidRDefault="00FC62F3">
            <w:pPr>
              <w:ind w:left="149"/>
            </w:pPr>
            <w:r>
              <w:t>Pedagogika va psixologiya</w:t>
            </w:r>
          </w:p>
          <w:p w14:paraId="1D9E7692" w14:textId="77777777" w:rsidR="00FC62F3" w:rsidRDefault="00FC62F3">
            <w:pPr>
              <w:ind w:left="149"/>
            </w:pPr>
            <w:r>
              <w:t>Musiqa taʼlimi</w:t>
            </w:r>
          </w:p>
          <w:p w14:paraId="633792E2" w14:textId="77777777" w:rsidR="00FC62F3" w:rsidRDefault="00FC62F3">
            <w:pPr>
              <w:ind w:left="149"/>
            </w:pPr>
            <w:r>
              <w:t>Ona tili va adabiyoti (tillar boʻyicha)</w:t>
            </w:r>
          </w:p>
          <w:p w14:paraId="660ACBC1" w14:textId="77777777" w:rsidR="00FC62F3" w:rsidRDefault="00FC62F3">
            <w:pPr>
              <w:ind w:left="149"/>
            </w:pPr>
            <w:r>
              <w:t>Chaqiriqqacha harbiy taʼlim</w:t>
            </w:r>
          </w:p>
          <w:p w14:paraId="47379B48" w14:textId="77777777" w:rsidR="00FC62F3" w:rsidRDefault="00FC62F3">
            <w:pPr>
              <w:ind w:left="149"/>
            </w:pPr>
            <w:r>
              <w:t>Milliy gʻoya, maʼnaviyat asoslari va huquq taʼlimi</w:t>
            </w:r>
          </w:p>
          <w:p w14:paraId="3B4CEFC6" w14:textId="77777777" w:rsidR="00FC62F3" w:rsidRDefault="00FC62F3">
            <w:pPr>
              <w:ind w:left="149"/>
            </w:pPr>
            <w:r>
              <w:t xml:space="preserve">Boshlangʻich taʼlim </w:t>
            </w:r>
          </w:p>
          <w:p w14:paraId="119757DF" w14:textId="77777777" w:rsidR="00FC62F3" w:rsidRDefault="00FC62F3">
            <w:pPr>
              <w:ind w:left="149"/>
            </w:pPr>
            <w:r>
              <w:t>Maktabgacha taʼlim</w:t>
            </w:r>
          </w:p>
          <w:p w14:paraId="7612D0CA" w14:textId="77777777" w:rsidR="00FC62F3" w:rsidRDefault="00FC62F3">
            <w:pPr>
              <w:ind w:left="149"/>
            </w:pPr>
            <w:r>
              <w:t>Defektologiya</w:t>
            </w:r>
          </w:p>
          <w:p w14:paraId="4AE0B9DC" w14:textId="77777777" w:rsidR="00FC62F3" w:rsidRDefault="00FC62F3">
            <w:pPr>
              <w:ind w:left="149"/>
            </w:pPr>
            <w:r>
              <w:t>Pedagogik texnologiyalar va pedagogik mahorat</w:t>
            </w:r>
          </w:p>
        </w:tc>
      </w:tr>
      <w:tr w:rsidR="00000000" w14:paraId="0CA84DA8"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0533D1FA" w14:textId="77777777" w:rsidR="00FC62F3" w:rsidRDefault="00FC62F3">
            <w:pPr>
              <w:jc w:val="center"/>
            </w:pPr>
            <w:r>
              <w:t>7.</w:t>
            </w:r>
          </w:p>
        </w:tc>
        <w:tc>
          <w:tcPr>
            <w:tcW w:w="2200" w:type="pct"/>
            <w:tcBorders>
              <w:top w:val="nil"/>
              <w:left w:val="nil"/>
              <w:bottom w:val="single" w:sz="8" w:space="0" w:color="auto"/>
              <w:right w:val="single" w:sz="8" w:space="0" w:color="auto"/>
            </w:tcBorders>
            <w:shd w:val="clear" w:color="auto" w:fill="FFFFFF"/>
            <w:hideMark/>
          </w:tcPr>
          <w:p w14:paraId="300B1666" w14:textId="77777777" w:rsidR="00FC62F3" w:rsidRDefault="00FC62F3">
            <w:pPr>
              <w:ind w:left="199"/>
            </w:pPr>
            <w:r>
              <w:t>Oʻzbekiston davlat jahon tillari universiteti</w:t>
            </w:r>
          </w:p>
        </w:tc>
        <w:tc>
          <w:tcPr>
            <w:tcW w:w="2600" w:type="pct"/>
            <w:tcBorders>
              <w:top w:val="nil"/>
              <w:left w:val="nil"/>
              <w:bottom w:val="single" w:sz="8" w:space="0" w:color="auto"/>
              <w:right w:val="single" w:sz="8" w:space="0" w:color="auto"/>
            </w:tcBorders>
            <w:shd w:val="clear" w:color="auto" w:fill="FFFFFF"/>
            <w:hideMark/>
          </w:tcPr>
          <w:p w14:paraId="346711D6" w14:textId="77777777" w:rsidR="00FC62F3" w:rsidRDefault="00FC62F3">
            <w:pPr>
              <w:ind w:left="149"/>
            </w:pPr>
            <w:r>
              <w:t>Filologiya va tillarni oʻqitish</w:t>
            </w:r>
          </w:p>
          <w:p w14:paraId="7123FCDB" w14:textId="77777777" w:rsidR="00FC62F3" w:rsidRDefault="00FC62F3">
            <w:pPr>
              <w:ind w:left="149"/>
            </w:pPr>
            <w:r>
              <w:t>Tarjima nazariyasi va amaliyoti</w:t>
            </w:r>
          </w:p>
        </w:tc>
      </w:tr>
      <w:tr w:rsidR="00000000" w14:paraId="32D0459B"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2FB7CF51" w14:textId="77777777" w:rsidR="00FC62F3" w:rsidRDefault="00FC62F3">
            <w:pPr>
              <w:jc w:val="center"/>
            </w:pPr>
            <w:r>
              <w:t>8.</w:t>
            </w:r>
          </w:p>
        </w:tc>
        <w:tc>
          <w:tcPr>
            <w:tcW w:w="2200" w:type="pct"/>
            <w:tcBorders>
              <w:top w:val="nil"/>
              <w:left w:val="nil"/>
              <w:bottom w:val="single" w:sz="8" w:space="0" w:color="auto"/>
              <w:right w:val="single" w:sz="8" w:space="0" w:color="auto"/>
            </w:tcBorders>
            <w:shd w:val="clear" w:color="auto" w:fill="FFFFFF"/>
            <w:hideMark/>
          </w:tcPr>
          <w:p w14:paraId="3999337D" w14:textId="77777777" w:rsidR="00FC62F3" w:rsidRDefault="00FC62F3">
            <w:pPr>
              <w:ind w:left="199"/>
            </w:pPr>
            <w:r>
              <w:t>Toshkent toʻqimachilik va yengil sanoat instituti</w:t>
            </w:r>
          </w:p>
        </w:tc>
        <w:tc>
          <w:tcPr>
            <w:tcW w:w="2600" w:type="pct"/>
            <w:tcBorders>
              <w:top w:val="nil"/>
              <w:left w:val="nil"/>
              <w:bottom w:val="single" w:sz="8" w:space="0" w:color="auto"/>
              <w:right w:val="single" w:sz="8" w:space="0" w:color="auto"/>
            </w:tcBorders>
            <w:shd w:val="clear" w:color="auto" w:fill="FFFFFF"/>
            <w:hideMark/>
          </w:tcPr>
          <w:p w14:paraId="45590CD0" w14:textId="77777777" w:rsidR="00FC62F3" w:rsidRDefault="00FC62F3">
            <w:pPr>
              <w:ind w:left="149"/>
            </w:pPr>
            <w:r>
              <w:t>Yengil sanoat buyumlari konstruksiyasi va texnologiyasi</w:t>
            </w:r>
          </w:p>
          <w:p w14:paraId="044D6F91" w14:textId="77777777" w:rsidR="00FC62F3" w:rsidRDefault="00FC62F3">
            <w:pPr>
              <w:ind w:left="149"/>
            </w:pPr>
            <w:r>
              <w:t>Tabiiy tolalarni dastlabki ishlash texnologiyasi</w:t>
            </w:r>
          </w:p>
          <w:p w14:paraId="29BDC5A6" w14:textId="77777777" w:rsidR="00FC62F3" w:rsidRDefault="00FC62F3">
            <w:pPr>
              <w:ind w:left="149"/>
            </w:pPr>
            <w:r>
              <w:t>Texnologik mashinalar va jihozlar</w:t>
            </w:r>
          </w:p>
          <w:p w14:paraId="70543F14" w14:textId="77777777" w:rsidR="00FC62F3" w:rsidRDefault="00FC62F3">
            <w:pPr>
              <w:ind w:left="149"/>
            </w:pPr>
            <w:r>
              <w:t>Yengil sanoat buyumlari konstruksiyasi texnologiyasi va uni qayta ishlash</w:t>
            </w:r>
          </w:p>
          <w:p w14:paraId="6B04D0EF" w14:textId="77777777" w:rsidR="00FC62F3" w:rsidRDefault="00FC62F3">
            <w:pPr>
              <w:ind w:left="149"/>
            </w:pPr>
            <w:r>
              <w:t>Matbaa va qadoqlash jarayonlari texnologiyasi</w:t>
            </w:r>
          </w:p>
        </w:tc>
      </w:tr>
      <w:tr w:rsidR="00000000" w14:paraId="0E91DB1B"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7B0B0A9F" w14:textId="77777777" w:rsidR="00FC62F3" w:rsidRDefault="00FC62F3">
            <w:pPr>
              <w:jc w:val="center"/>
            </w:pPr>
            <w:r>
              <w:t>9.</w:t>
            </w:r>
          </w:p>
        </w:tc>
        <w:tc>
          <w:tcPr>
            <w:tcW w:w="2200" w:type="pct"/>
            <w:tcBorders>
              <w:top w:val="nil"/>
              <w:left w:val="nil"/>
              <w:bottom w:val="single" w:sz="8" w:space="0" w:color="auto"/>
              <w:right w:val="single" w:sz="8" w:space="0" w:color="auto"/>
            </w:tcBorders>
            <w:shd w:val="clear" w:color="auto" w:fill="FFFFFF"/>
            <w:hideMark/>
          </w:tcPr>
          <w:p w14:paraId="71A36241" w14:textId="77777777" w:rsidR="00FC62F3" w:rsidRDefault="00FC62F3">
            <w:pPr>
              <w:ind w:left="199"/>
            </w:pPr>
            <w:r>
              <w:t>Toshkent davlat iqtisodiyot universiteti</w:t>
            </w:r>
          </w:p>
        </w:tc>
        <w:tc>
          <w:tcPr>
            <w:tcW w:w="2600" w:type="pct"/>
            <w:tcBorders>
              <w:top w:val="nil"/>
              <w:left w:val="nil"/>
              <w:bottom w:val="single" w:sz="8" w:space="0" w:color="auto"/>
              <w:right w:val="single" w:sz="8" w:space="0" w:color="auto"/>
            </w:tcBorders>
            <w:shd w:val="clear" w:color="auto" w:fill="FFFFFF"/>
            <w:hideMark/>
          </w:tcPr>
          <w:p w14:paraId="23FD586B" w14:textId="77777777" w:rsidR="00FC62F3" w:rsidRDefault="00FC62F3">
            <w:pPr>
              <w:ind w:left="149"/>
            </w:pPr>
            <w:r>
              <w:t>Iqtisodiyot</w:t>
            </w:r>
          </w:p>
          <w:p w14:paraId="4935BDA3" w14:textId="77777777" w:rsidR="00FC62F3" w:rsidRDefault="00FC62F3">
            <w:pPr>
              <w:ind w:left="149"/>
            </w:pPr>
            <w:r>
              <w:t>Menejment</w:t>
            </w:r>
          </w:p>
          <w:p w14:paraId="2DB8FBF8" w14:textId="77777777" w:rsidR="00FC62F3" w:rsidRDefault="00FC62F3">
            <w:pPr>
              <w:ind w:left="149"/>
            </w:pPr>
            <w:r>
              <w:t>Marketing</w:t>
            </w:r>
          </w:p>
          <w:p w14:paraId="2CA72632" w14:textId="77777777" w:rsidR="00FC62F3" w:rsidRDefault="00FC62F3">
            <w:pPr>
              <w:ind w:left="149"/>
            </w:pPr>
            <w:r>
              <w:t>Moliya</w:t>
            </w:r>
          </w:p>
          <w:p w14:paraId="2371227C" w14:textId="77777777" w:rsidR="00FC62F3" w:rsidRDefault="00FC62F3">
            <w:pPr>
              <w:ind w:left="149"/>
            </w:pPr>
            <w:r>
              <w:t>Bank ishi</w:t>
            </w:r>
          </w:p>
          <w:p w14:paraId="4644AC1D" w14:textId="77777777" w:rsidR="00FC62F3" w:rsidRDefault="00FC62F3">
            <w:pPr>
              <w:ind w:left="149"/>
            </w:pPr>
            <w:r>
              <w:t>Soliqlar va soliqqa tortish</w:t>
            </w:r>
          </w:p>
          <w:p w14:paraId="538BAFCC" w14:textId="77777777" w:rsidR="00FC62F3" w:rsidRDefault="00FC62F3">
            <w:pPr>
              <w:ind w:left="149"/>
            </w:pPr>
            <w:r>
              <w:t>Buxgalteriya hisobi va audit</w:t>
            </w:r>
          </w:p>
          <w:p w14:paraId="30E40817" w14:textId="77777777" w:rsidR="00FC62F3" w:rsidRDefault="00FC62F3">
            <w:pPr>
              <w:ind w:left="149"/>
            </w:pPr>
            <w:r>
              <w:t>Jahon iqtisodiyoti va xalqaro iqtisodiy munosabatlar</w:t>
            </w:r>
          </w:p>
          <w:p w14:paraId="3717322C" w14:textId="77777777" w:rsidR="00FC62F3" w:rsidRDefault="00FC62F3">
            <w:pPr>
              <w:ind w:left="149"/>
            </w:pPr>
            <w:r>
              <w:t>Sugʻurta ishi</w:t>
            </w:r>
          </w:p>
          <w:p w14:paraId="0FEC9755" w14:textId="77777777" w:rsidR="00FC62F3" w:rsidRDefault="00FC62F3">
            <w:pPr>
              <w:ind w:left="149"/>
            </w:pPr>
            <w:r>
              <w:t>Mehnat iqtisodiyoti va sotsiologiyasi</w:t>
            </w:r>
          </w:p>
          <w:p w14:paraId="02764716" w14:textId="77777777" w:rsidR="00FC62F3" w:rsidRDefault="00FC62F3">
            <w:pPr>
              <w:ind w:left="149"/>
            </w:pPr>
            <w:r>
              <w:t xml:space="preserve">Turizm </w:t>
            </w:r>
          </w:p>
        </w:tc>
      </w:tr>
      <w:tr w:rsidR="00000000" w14:paraId="46727529"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0C8F5290" w14:textId="77777777" w:rsidR="00FC62F3" w:rsidRDefault="00FC62F3">
            <w:pPr>
              <w:jc w:val="center"/>
            </w:pPr>
            <w:r>
              <w:lastRenderedPageBreak/>
              <w:t>10.</w:t>
            </w:r>
          </w:p>
        </w:tc>
        <w:tc>
          <w:tcPr>
            <w:tcW w:w="2200" w:type="pct"/>
            <w:tcBorders>
              <w:top w:val="nil"/>
              <w:left w:val="nil"/>
              <w:bottom w:val="single" w:sz="8" w:space="0" w:color="auto"/>
              <w:right w:val="single" w:sz="8" w:space="0" w:color="auto"/>
            </w:tcBorders>
            <w:shd w:val="clear" w:color="auto" w:fill="FFFFFF"/>
            <w:hideMark/>
          </w:tcPr>
          <w:p w14:paraId="715F07D2" w14:textId="77777777" w:rsidR="00FC62F3" w:rsidRDefault="00FC62F3">
            <w:pPr>
              <w:ind w:left="199"/>
            </w:pPr>
            <w:r>
              <w:t>Toshkent arxitektura-qurilish universiteti</w:t>
            </w:r>
          </w:p>
        </w:tc>
        <w:tc>
          <w:tcPr>
            <w:tcW w:w="2600" w:type="pct"/>
            <w:tcBorders>
              <w:top w:val="nil"/>
              <w:left w:val="nil"/>
              <w:bottom w:val="single" w:sz="8" w:space="0" w:color="auto"/>
              <w:right w:val="single" w:sz="8" w:space="0" w:color="auto"/>
            </w:tcBorders>
            <w:shd w:val="clear" w:color="auto" w:fill="FFFFFF"/>
            <w:hideMark/>
          </w:tcPr>
          <w:p w14:paraId="65BBF541" w14:textId="77777777" w:rsidR="00FC62F3" w:rsidRDefault="00FC62F3">
            <w:pPr>
              <w:ind w:left="149"/>
            </w:pPr>
            <w:r>
              <w:t>Arxitektura</w:t>
            </w:r>
          </w:p>
          <w:p w14:paraId="76BCA317" w14:textId="77777777" w:rsidR="00FC62F3" w:rsidRDefault="00FC62F3">
            <w:pPr>
              <w:ind w:left="149"/>
            </w:pPr>
            <w:r>
              <w:t>Bino va inshootlar qurilishi</w:t>
            </w:r>
          </w:p>
          <w:p w14:paraId="3DC99973" w14:textId="77777777" w:rsidR="00FC62F3" w:rsidRDefault="00FC62F3">
            <w:pPr>
              <w:ind w:left="149"/>
            </w:pPr>
            <w:r>
              <w:t>Qurilish materiallari, buyumlari va konstruksiyalarini ishlab chiqarish</w:t>
            </w:r>
          </w:p>
          <w:p w14:paraId="7A10A06C" w14:textId="77777777" w:rsidR="00FC62F3" w:rsidRDefault="00FC62F3">
            <w:pPr>
              <w:ind w:left="149"/>
            </w:pPr>
            <w:r>
              <w:t>Transport inshootlarining ekspluatatsiyasi</w:t>
            </w:r>
          </w:p>
          <w:p w14:paraId="6AE752A8" w14:textId="77777777" w:rsidR="00FC62F3" w:rsidRDefault="00FC62F3">
            <w:pPr>
              <w:ind w:left="149"/>
            </w:pPr>
            <w:r>
              <w:t>Avtomobil yoʻllari va aerodromlar</w:t>
            </w:r>
          </w:p>
          <w:p w14:paraId="475AE7F3" w14:textId="77777777" w:rsidR="00FC62F3" w:rsidRDefault="00FC62F3">
            <w:pPr>
              <w:ind w:left="149"/>
            </w:pPr>
            <w:r>
              <w:t>Qishloq hududlarini arxitektura-loyihaviy tashkil etish</w:t>
            </w:r>
          </w:p>
          <w:p w14:paraId="058124EE" w14:textId="77777777" w:rsidR="00FC62F3" w:rsidRDefault="00FC62F3">
            <w:pPr>
              <w:ind w:left="149"/>
            </w:pPr>
            <w:r>
              <w:t>Geodeziya, kartografiya va kadastr</w:t>
            </w:r>
          </w:p>
        </w:tc>
      </w:tr>
      <w:tr w:rsidR="00000000" w14:paraId="589B33DA"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3005704D" w14:textId="77777777" w:rsidR="00FC62F3" w:rsidRDefault="00FC62F3">
            <w:pPr>
              <w:jc w:val="center"/>
            </w:pPr>
            <w:r>
              <w:t>11.</w:t>
            </w:r>
          </w:p>
        </w:tc>
        <w:tc>
          <w:tcPr>
            <w:tcW w:w="2200" w:type="pct"/>
            <w:tcBorders>
              <w:top w:val="nil"/>
              <w:left w:val="nil"/>
              <w:bottom w:val="single" w:sz="8" w:space="0" w:color="auto"/>
              <w:right w:val="single" w:sz="8" w:space="0" w:color="auto"/>
            </w:tcBorders>
            <w:shd w:val="clear" w:color="auto" w:fill="FFFFFF"/>
            <w:hideMark/>
          </w:tcPr>
          <w:p w14:paraId="5BB1FB9C" w14:textId="77777777" w:rsidR="00FC62F3" w:rsidRDefault="00FC62F3">
            <w:pPr>
              <w:ind w:left="199"/>
            </w:pPr>
            <w:r>
              <w:t>Toshkent tibbiyot akademiyasi</w:t>
            </w:r>
          </w:p>
        </w:tc>
        <w:tc>
          <w:tcPr>
            <w:tcW w:w="2600" w:type="pct"/>
            <w:tcBorders>
              <w:top w:val="nil"/>
              <w:left w:val="nil"/>
              <w:bottom w:val="single" w:sz="8" w:space="0" w:color="auto"/>
              <w:right w:val="single" w:sz="8" w:space="0" w:color="auto"/>
            </w:tcBorders>
            <w:shd w:val="clear" w:color="auto" w:fill="FFFFFF"/>
            <w:hideMark/>
          </w:tcPr>
          <w:p w14:paraId="560E6E01" w14:textId="77777777" w:rsidR="00FC62F3" w:rsidRDefault="00FC62F3">
            <w:pPr>
              <w:ind w:left="149"/>
            </w:pPr>
            <w:r>
              <w:t>Davolash ishi</w:t>
            </w:r>
          </w:p>
          <w:p w14:paraId="029F1082" w14:textId="77777777" w:rsidR="00FC62F3" w:rsidRDefault="00FC62F3">
            <w:pPr>
              <w:ind w:left="149"/>
            </w:pPr>
            <w:r>
              <w:t>Pediatriya ishi</w:t>
            </w:r>
          </w:p>
          <w:p w14:paraId="2B48ED2C" w14:textId="77777777" w:rsidR="00FC62F3" w:rsidRDefault="00FC62F3">
            <w:pPr>
              <w:ind w:left="149"/>
            </w:pPr>
            <w:r>
              <w:t>Tibbiy profilaktika ishi</w:t>
            </w:r>
          </w:p>
          <w:p w14:paraId="27BF6F54" w14:textId="77777777" w:rsidR="00FC62F3" w:rsidRDefault="00FC62F3">
            <w:pPr>
              <w:ind w:left="149"/>
            </w:pPr>
            <w:r>
              <w:t>Stomatologiya</w:t>
            </w:r>
          </w:p>
          <w:p w14:paraId="761EB8C9" w14:textId="77777777" w:rsidR="00FC62F3" w:rsidRDefault="00FC62F3">
            <w:pPr>
              <w:ind w:left="149"/>
            </w:pPr>
            <w:r>
              <w:t>Farmatsiya (turlari boʻyicha)</w:t>
            </w:r>
          </w:p>
          <w:p w14:paraId="13A3FDF8" w14:textId="77777777" w:rsidR="00FC62F3" w:rsidRDefault="00FC62F3">
            <w:pPr>
              <w:ind w:left="149"/>
            </w:pPr>
            <w:r>
              <w:t>Sanoat farmatsiyasi</w:t>
            </w:r>
          </w:p>
          <w:p w14:paraId="1552CBD1" w14:textId="77777777" w:rsidR="00FC62F3" w:rsidRDefault="00FC62F3">
            <w:pPr>
              <w:ind w:left="149"/>
            </w:pPr>
            <w:r>
              <w:t>Oliy hamshiralik ishi</w:t>
            </w:r>
          </w:p>
          <w:p w14:paraId="2461D7A9" w14:textId="77777777" w:rsidR="00FC62F3" w:rsidRDefault="00FC62F3">
            <w:pPr>
              <w:ind w:left="149"/>
            </w:pPr>
            <w:r>
              <w:t>Harbiy tibbiyot</w:t>
            </w:r>
          </w:p>
        </w:tc>
      </w:tr>
      <w:tr w:rsidR="00000000" w14:paraId="564ACE00"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55211AA5" w14:textId="77777777" w:rsidR="00FC62F3" w:rsidRDefault="00FC62F3">
            <w:pPr>
              <w:jc w:val="center"/>
            </w:pPr>
            <w:r>
              <w:t>12.</w:t>
            </w:r>
          </w:p>
        </w:tc>
        <w:tc>
          <w:tcPr>
            <w:tcW w:w="2200" w:type="pct"/>
            <w:tcBorders>
              <w:top w:val="nil"/>
              <w:left w:val="nil"/>
              <w:bottom w:val="single" w:sz="8" w:space="0" w:color="auto"/>
              <w:right w:val="single" w:sz="8" w:space="0" w:color="auto"/>
            </w:tcBorders>
            <w:shd w:val="clear" w:color="auto" w:fill="FFFFFF"/>
            <w:hideMark/>
          </w:tcPr>
          <w:p w14:paraId="72080DB8" w14:textId="77777777" w:rsidR="00FC62F3" w:rsidRDefault="00FC62F3">
            <w:pPr>
              <w:ind w:left="199"/>
            </w:pPr>
            <w:r>
              <w:t>Oʻzbekiston davlat jismoniy tarbiya va sport universiteti</w:t>
            </w:r>
          </w:p>
        </w:tc>
        <w:tc>
          <w:tcPr>
            <w:tcW w:w="2600" w:type="pct"/>
            <w:tcBorders>
              <w:top w:val="nil"/>
              <w:left w:val="nil"/>
              <w:bottom w:val="single" w:sz="8" w:space="0" w:color="auto"/>
              <w:right w:val="single" w:sz="8" w:space="0" w:color="auto"/>
            </w:tcBorders>
            <w:shd w:val="clear" w:color="auto" w:fill="FFFFFF"/>
            <w:hideMark/>
          </w:tcPr>
          <w:p w14:paraId="3A034D9F" w14:textId="77777777" w:rsidR="00FC62F3" w:rsidRDefault="00FC62F3">
            <w:pPr>
              <w:ind w:left="149"/>
            </w:pPr>
            <w:r>
              <w:t>Jismoniy tarbiya va jismoniy madaniyat</w:t>
            </w:r>
          </w:p>
          <w:p w14:paraId="2BC59751" w14:textId="77777777" w:rsidR="00FC62F3" w:rsidRDefault="00FC62F3">
            <w:pPr>
              <w:ind w:left="149"/>
            </w:pPr>
            <w:r>
              <w:t>Sport faoliyati</w:t>
            </w:r>
          </w:p>
        </w:tc>
      </w:tr>
      <w:tr w:rsidR="00000000" w14:paraId="5A48BFF4"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0ECDAC19" w14:textId="77777777" w:rsidR="00FC62F3" w:rsidRDefault="00FC62F3">
            <w:pPr>
              <w:jc w:val="center"/>
            </w:pPr>
            <w:r>
              <w:t>13.</w:t>
            </w:r>
          </w:p>
        </w:tc>
        <w:tc>
          <w:tcPr>
            <w:tcW w:w="2200" w:type="pct"/>
            <w:tcBorders>
              <w:top w:val="nil"/>
              <w:left w:val="nil"/>
              <w:bottom w:val="single" w:sz="8" w:space="0" w:color="auto"/>
              <w:right w:val="single" w:sz="8" w:space="0" w:color="auto"/>
            </w:tcBorders>
            <w:shd w:val="clear" w:color="auto" w:fill="FFFFFF"/>
            <w:hideMark/>
          </w:tcPr>
          <w:p w14:paraId="034FE33F" w14:textId="77777777" w:rsidR="00FC62F3" w:rsidRDefault="00FC62F3">
            <w:pPr>
              <w:ind w:left="199"/>
            </w:pPr>
            <w:r>
              <w:t>Oʻzbekiston davlat sanʼat va madaniyat instituti</w:t>
            </w:r>
          </w:p>
        </w:tc>
        <w:tc>
          <w:tcPr>
            <w:tcW w:w="2600" w:type="pct"/>
            <w:tcBorders>
              <w:top w:val="nil"/>
              <w:left w:val="nil"/>
              <w:bottom w:val="single" w:sz="8" w:space="0" w:color="auto"/>
              <w:right w:val="single" w:sz="8" w:space="0" w:color="auto"/>
            </w:tcBorders>
            <w:shd w:val="clear" w:color="auto" w:fill="FFFFFF"/>
            <w:hideMark/>
          </w:tcPr>
          <w:p w14:paraId="2ACDA927" w14:textId="77777777" w:rsidR="00FC62F3" w:rsidRDefault="00FC62F3">
            <w:pPr>
              <w:ind w:left="149"/>
            </w:pPr>
            <w:r>
              <w:t>Bastakorlik sanʼati</w:t>
            </w:r>
          </w:p>
          <w:p w14:paraId="2EDEF8AA" w14:textId="77777777" w:rsidR="00FC62F3" w:rsidRDefault="00FC62F3">
            <w:pPr>
              <w:ind w:left="149"/>
            </w:pPr>
            <w:r>
              <w:t>Sanʼatshunoslik</w:t>
            </w:r>
          </w:p>
          <w:p w14:paraId="3AF664C7" w14:textId="77777777" w:rsidR="00FC62F3" w:rsidRDefault="00FC62F3">
            <w:pPr>
              <w:ind w:left="149"/>
            </w:pPr>
            <w:r>
              <w:t>Aktyorlik sanʼati</w:t>
            </w:r>
          </w:p>
          <w:p w14:paraId="19850A06" w14:textId="77777777" w:rsidR="00FC62F3" w:rsidRDefault="00FC62F3">
            <w:pPr>
              <w:ind w:left="149"/>
            </w:pPr>
            <w:r>
              <w:t>Rejissorlik</w:t>
            </w:r>
          </w:p>
          <w:p w14:paraId="1FDE58F4" w14:textId="77777777" w:rsidR="00FC62F3" w:rsidRDefault="00FC62F3">
            <w:pPr>
              <w:ind w:left="149"/>
            </w:pPr>
            <w:r>
              <w:t>Dirijorlik</w:t>
            </w:r>
          </w:p>
          <w:p w14:paraId="30075B23" w14:textId="77777777" w:rsidR="00FC62F3" w:rsidRDefault="00FC62F3">
            <w:pPr>
              <w:ind w:left="149"/>
            </w:pPr>
            <w:r>
              <w:t>Vokal va cholgʻu ijrochiligi</w:t>
            </w:r>
          </w:p>
          <w:p w14:paraId="25402708" w14:textId="77777777" w:rsidR="00FC62F3" w:rsidRDefault="00FC62F3">
            <w:pPr>
              <w:ind w:left="149"/>
            </w:pPr>
            <w:r>
              <w:t>Xoreografiya</w:t>
            </w:r>
          </w:p>
          <w:p w14:paraId="2926252A" w14:textId="77777777" w:rsidR="00FC62F3" w:rsidRDefault="00FC62F3">
            <w:pPr>
              <w:ind w:left="149"/>
            </w:pPr>
            <w:r>
              <w:t>Kino-teleoperatorlik</w:t>
            </w:r>
          </w:p>
          <w:p w14:paraId="376C8C22" w14:textId="77777777" w:rsidR="00FC62F3" w:rsidRDefault="00FC62F3">
            <w:pPr>
              <w:ind w:left="149"/>
            </w:pPr>
            <w:r>
              <w:t>Xalq ijodiyoti</w:t>
            </w:r>
          </w:p>
        </w:tc>
      </w:tr>
      <w:tr w:rsidR="00000000" w14:paraId="5B9DDE29"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33F8D80C" w14:textId="77777777" w:rsidR="00FC62F3" w:rsidRDefault="00FC62F3">
            <w:pPr>
              <w:jc w:val="center"/>
            </w:pPr>
            <w:r>
              <w:t>14.</w:t>
            </w:r>
          </w:p>
        </w:tc>
        <w:tc>
          <w:tcPr>
            <w:tcW w:w="2200" w:type="pct"/>
            <w:tcBorders>
              <w:top w:val="nil"/>
              <w:left w:val="nil"/>
              <w:bottom w:val="single" w:sz="8" w:space="0" w:color="auto"/>
              <w:right w:val="single" w:sz="8" w:space="0" w:color="auto"/>
            </w:tcBorders>
            <w:shd w:val="clear" w:color="auto" w:fill="FFFFFF"/>
            <w:hideMark/>
          </w:tcPr>
          <w:p w14:paraId="6C85071E" w14:textId="77777777" w:rsidR="00FC62F3" w:rsidRDefault="00FC62F3">
            <w:pPr>
              <w:ind w:left="199"/>
            </w:pPr>
            <w:r>
              <w:t>“Toshkent irrigatsiya va qishloq xoʻjaligini mexanizatsiyalash muhandislari instituti” milliy tadqiqot universiteti</w:t>
            </w:r>
          </w:p>
        </w:tc>
        <w:tc>
          <w:tcPr>
            <w:tcW w:w="2600" w:type="pct"/>
            <w:tcBorders>
              <w:top w:val="nil"/>
              <w:left w:val="nil"/>
              <w:bottom w:val="single" w:sz="8" w:space="0" w:color="auto"/>
              <w:right w:val="single" w:sz="8" w:space="0" w:color="auto"/>
            </w:tcBorders>
            <w:shd w:val="clear" w:color="auto" w:fill="FFFFFF"/>
            <w:hideMark/>
          </w:tcPr>
          <w:p w14:paraId="466F0408" w14:textId="77777777" w:rsidR="00FC62F3" w:rsidRDefault="00FC62F3">
            <w:pPr>
              <w:ind w:left="149"/>
            </w:pPr>
            <w:r>
              <w:t>Irrigatsiya tizimlarida suv energiyasidan foydalanish</w:t>
            </w:r>
          </w:p>
          <w:p w14:paraId="2BFA83BE" w14:textId="77777777" w:rsidR="00FC62F3" w:rsidRDefault="00FC62F3">
            <w:pPr>
              <w:ind w:left="149"/>
            </w:pPr>
            <w:r>
              <w:t>Suv xoʻjaligi va melioratsiya</w:t>
            </w:r>
          </w:p>
          <w:p w14:paraId="449CEBE3" w14:textId="77777777" w:rsidR="00FC62F3" w:rsidRDefault="00FC62F3">
            <w:pPr>
              <w:ind w:left="149"/>
            </w:pPr>
            <w:r>
              <w:t>Suv xoʻjaligi va melioratsiya ishlarini mexanizatsiyalashtirish</w:t>
            </w:r>
          </w:p>
          <w:p w14:paraId="53123177" w14:textId="77777777" w:rsidR="00FC62F3" w:rsidRDefault="00FC62F3">
            <w:pPr>
              <w:ind w:left="149"/>
            </w:pPr>
            <w:r>
              <w:t>Gidrotexnika inshootlari va nasos stansiyalarini ekspluatatsiya qilish</w:t>
            </w:r>
            <w:r>
              <w:br/>
              <w:t xml:space="preserve">Gidrotexnika inshootlari va nasos stansiyalaridan foydalanish </w:t>
            </w:r>
            <w:r>
              <w:br/>
              <w:t>Yer tuzish va yer kadastri</w:t>
            </w:r>
          </w:p>
          <w:p w14:paraId="7C007F70" w14:textId="77777777" w:rsidR="00FC62F3" w:rsidRDefault="00FC62F3">
            <w:pPr>
              <w:ind w:left="149"/>
            </w:pPr>
            <w:r>
              <w:t>Qishloq xoʻjaligini mexanizatsiyalash</w:t>
            </w:r>
          </w:p>
          <w:p w14:paraId="3A25EA64" w14:textId="77777777" w:rsidR="00FC62F3" w:rsidRDefault="00FC62F3">
            <w:pPr>
              <w:ind w:left="149"/>
            </w:pPr>
            <w:r>
              <w:t>Qishloq xoʻjaligini elektrifikatsiya qilish va avtomatlashtirish</w:t>
            </w:r>
          </w:p>
        </w:tc>
      </w:tr>
      <w:tr w:rsidR="00000000" w14:paraId="116B9155"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5260B0F2" w14:textId="77777777" w:rsidR="00FC62F3" w:rsidRDefault="00FC62F3">
            <w:pPr>
              <w:jc w:val="center"/>
            </w:pPr>
            <w:r>
              <w:t>15.</w:t>
            </w:r>
          </w:p>
        </w:tc>
        <w:tc>
          <w:tcPr>
            <w:tcW w:w="2200" w:type="pct"/>
            <w:tcBorders>
              <w:top w:val="nil"/>
              <w:left w:val="nil"/>
              <w:bottom w:val="single" w:sz="8" w:space="0" w:color="auto"/>
              <w:right w:val="single" w:sz="8" w:space="0" w:color="auto"/>
            </w:tcBorders>
            <w:shd w:val="clear" w:color="auto" w:fill="FFFFFF"/>
            <w:hideMark/>
          </w:tcPr>
          <w:p w14:paraId="62711CE3" w14:textId="77777777" w:rsidR="00FC62F3" w:rsidRDefault="00FC62F3">
            <w:pPr>
              <w:ind w:left="199"/>
            </w:pPr>
            <w:r>
              <w:t>Oʻzbekiston Respublikasi Adliya vazirligi huzuridagi Yuridik kadrlarni qayta tayyorlash va malakasini oshirish instituti</w:t>
            </w:r>
          </w:p>
        </w:tc>
        <w:tc>
          <w:tcPr>
            <w:tcW w:w="2600" w:type="pct"/>
            <w:tcBorders>
              <w:top w:val="nil"/>
              <w:left w:val="nil"/>
              <w:bottom w:val="single" w:sz="8" w:space="0" w:color="auto"/>
              <w:right w:val="single" w:sz="8" w:space="0" w:color="auto"/>
            </w:tcBorders>
            <w:shd w:val="clear" w:color="auto" w:fill="FFFFFF"/>
            <w:hideMark/>
          </w:tcPr>
          <w:p w14:paraId="286E1CAA" w14:textId="77777777" w:rsidR="00FC62F3" w:rsidRDefault="00FC62F3">
            <w:pPr>
              <w:ind w:left="149"/>
            </w:pPr>
            <w:r>
              <w:t>Yurisprudensiya</w:t>
            </w:r>
          </w:p>
          <w:p w14:paraId="234E6453" w14:textId="77777777" w:rsidR="00FC62F3" w:rsidRDefault="00FC62F3">
            <w:pPr>
              <w:ind w:left="149"/>
            </w:pPr>
            <w:r>
              <w:t xml:space="preserve">Huquqshunoslik </w:t>
            </w:r>
          </w:p>
        </w:tc>
      </w:tr>
      <w:tr w:rsidR="00000000" w14:paraId="0DB03823"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66B320CD" w14:textId="77777777" w:rsidR="00FC62F3" w:rsidRDefault="00FC62F3">
            <w:pPr>
              <w:jc w:val="center"/>
            </w:pPr>
            <w:r>
              <w:t>16.</w:t>
            </w:r>
          </w:p>
        </w:tc>
        <w:tc>
          <w:tcPr>
            <w:tcW w:w="2200" w:type="pct"/>
            <w:tcBorders>
              <w:top w:val="nil"/>
              <w:left w:val="nil"/>
              <w:bottom w:val="single" w:sz="8" w:space="0" w:color="auto"/>
              <w:right w:val="single" w:sz="8" w:space="0" w:color="auto"/>
            </w:tcBorders>
            <w:shd w:val="clear" w:color="auto" w:fill="FFFFFF"/>
            <w:hideMark/>
          </w:tcPr>
          <w:p w14:paraId="00FE37C9" w14:textId="77777777" w:rsidR="00FC62F3" w:rsidRDefault="00FC62F3">
            <w:pPr>
              <w:ind w:left="199"/>
            </w:pPr>
            <w:r>
              <w:t>Toshkent davlat oʻzbek tili va adabiyoti universiteti</w:t>
            </w:r>
          </w:p>
        </w:tc>
        <w:tc>
          <w:tcPr>
            <w:tcW w:w="2600" w:type="pct"/>
            <w:tcBorders>
              <w:top w:val="nil"/>
              <w:left w:val="nil"/>
              <w:bottom w:val="single" w:sz="8" w:space="0" w:color="auto"/>
              <w:right w:val="single" w:sz="8" w:space="0" w:color="auto"/>
            </w:tcBorders>
            <w:shd w:val="clear" w:color="auto" w:fill="FFFFFF"/>
            <w:hideMark/>
          </w:tcPr>
          <w:p w14:paraId="33AECF4B" w14:textId="77777777" w:rsidR="00FC62F3" w:rsidRDefault="00FC62F3">
            <w:pPr>
              <w:ind w:left="149"/>
            </w:pPr>
            <w:r>
              <w:t xml:space="preserve">Oʻzbek tili filologiyasi </w:t>
            </w:r>
          </w:p>
          <w:p w14:paraId="54534FB4" w14:textId="77777777" w:rsidR="00FC62F3" w:rsidRDefault="00FC62F3">
            <w:pPr>
              <w:ind w:left="149"/>
            </w:pPr>
            <w:r>
              <w:t xml:space="preserve">Oʻzbek tili va adabiyoti </w:t>
            </w:r>
          </w:p>
          <w:p w14:paraId="1B25A178" w14:textId="77777777" w:rsidR="00FC62F3" w:rsidRDefault="00FC62F3">
            <w:pPr>
              <w:ind w:left="149"/>
            </w:pPr>
            <w:r>
              <w:t xml:space="preserve">Oʻzbek-ingliz tili tarjimasi nazariyasi va amaliyoti </w:t>
            </w:r>
          </w:p>
        </w:tc>
      </w:tr>
      <w:tr w:rsidR="00000000" w14:paraId="785E0D9A"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3C664B64" w14:textId="77777777" w:rsidR="00FC62F3" w:rsidRDefault="00FC62F3">
            <w:pPr>
              <w:jc w:val="center"/>
            </w:pPr>
            <w:r>
              <w:t>17.</w:t>
            </w:r>
          </w:p>
        </w:tc>
        <w:tc>
          <w:tcPr>
            <w:tcW w:w="2200" w:type="pct"/>
            <w:tcBorders>
              <w:top w:val="nil"/>
              <w:left w:val="nil"/>
              <w:bottom w:val="single" w:sz="8" w:space="0" w:color="auto"/>
              <w:right w:val="single" w:sz="8" w:space="0" w:color="auto"/>
            </w:tcBorders>
            <w:shd w:val="clear" w:color="auto" w:fill="FFFFFF"/>
            <w:hideMark/>
          </w:tcPr>
          <w:p w14:paraId="3B670967" w14:textId="77777777" w:rsidR="00FC62F3" w:rsidRDefault="00FC62F3">
            <w:pPr>
              <w:ind w:left="199"/>
            </w:pPr>
            <w:r>
              <w:t>Samarqand davlat veterinariya meditsinasi, chorvachilik va biotexnologiyalar universiteti</w:t>
            </w:r>
          </w:p>
        </w:tc>
        <w:tc>
          <w:tcPr>
            <w:tcW w:w="2600" w:type="pct"/>
            <w:tcBorders>
              <w:top w:val="nil"/>
              <w:left w:val="nil"/>
              <w:bottom w:val="single" w:sz="8" w:space="0" w:color="auto"/>
              <w:right w:val="single" w:sz="8" w:space="0" w:color="auto"/>
            </w:tcBorders>
            <w:shd w:val="clear" w:color="auto" w:fill="FFFFFF"/>
            <w:hideMark/>
          </w:tcPr>
          <w:p w14:paraId="7AE09898" w14:textId="77777777" w:rsidR="00FC62F3" w:rsidRDefault="00FC62F3">
            <w:pPr>
              <w:ind w:left="149"/>
            </w:pPr>
            <w:r>
              <w:t>Zooinjeneriya</w:t>
            </w:r>
          </w:p>
          <w:p w14:paraId="154AF9CE" w14:textId="77777777" w:rsidR="00FC62F3" w:rsidRDefault="00FC62F3">
            <w:pPr>
              <w:ind w:left="149"/>
            </w:pPr>
            <w:r>
              <w:t>Veterinariya tibbiyoti</w:t>
            </w:r>
          </w:p>
        </w:tc>
      </w:tr>
      <w:tr w:rsidR="00000000" w14:paraId="71E4D306" w14:textId="77777777">
        <w:trPr>
          <w:divId w:val="1572500312"/>
          <w:cantSplit/>
        </w:trPr>
        <w:tc>
          <w:tcPr>
            <w:tcW w:w="100" w:type="pct"/>
            <w:tcBorders>
              <w:top w:val="nil"/>
              <w:left w:val="single" w:sz="8" w:space="0" w:color="auto"/>
              <w:bottom w:val="single" w:sz="8" w:space="0" w:color="auto"/>
              <w:right w:val="single" w:sz="8" w:space="0" w:color="auto"/>
            </w:tcBorders>
            <w:shd w:val="clear" w:color="auto" w:fill="FFFFFF"/>
            <w:hideMark/>
          </w:tcPr>
          <w:p w14:paraId="4B3CCEDF" w14:textId="77777777" w:rsidR="00FC62F3" w:rsidRDefault="00FC62F3">
            <w:pPr>
              <w:jc w:val="center"/>
            </w:pPr>
            <w:r>
              <w:lastRenderedPageBreak/>
              <w:t>18.</w:t>
            </w:r>
          </w:p>
        </w:tc>
        <w:tc>
          <w:tcPr>
            <w:tcW w:w="2200" w:type="pct"/>
            <w:tcBorders>
              <w:top w:val="nil"/>
              <w:left w:val="nil"/>
              <w:bottom w:val="single" w:sz="8" w:space="0" w:color="auto"/>
              <w:right w:val="single" w:sz="8" w:space="0" w:color="auto"/>
            </w:tcBorders>
            <w:shd w:val="clear" w:color="auto" w:fill="FFFFFF"/>
            <w:hideMark/>
          </w:tcPr>
          <w:p w14:paraId="76D919A6" w14:textId="77777777" w:rsidR="00FC62F3" w:rsidRDefault="00FC62F3">
            <w:pPr>
              <w:ind w:left="196" w:right="-114"/>
            </w:pPr>
            <w:r>
              <w:t>Oʻzbekiston Badiiy akademiyasi huzuridagi Badiiy taʼlim yoʻnalishlaridagi pedagog va mutaxassis kadrlarni qayta tayyorlash hamda ularning malakasini oshirish markazi</w:t>
            </w:r>
          </w:p>
        </w:tc>
        <w:tc>
          <w:tcPr>
            <w:tcW w:w="2600" w:type="pct"/>
            <w:tcBorders>
              <w:top w:val="nil"/>
              <w:left w:val="nil"/>
              <w:bottom w:val="single" w:sz="8" w:space="0" w:color="auto"/>
              <w:right w:val="single" w:sz="8" w:space="0" w:color="auto"/>
            </w:tcBorders>
            <w:shd w:val="clear" w:color="auto" w:fill="FFFFFF"/>
            <w:hideMark/>
          </w:tcPr>
          <w:p w14:paraId="01B9F0F1" w14:textId="77777777" w:rsidR="00FC62F3" w:rsidRDefault="00FC62F3">
            <w:pPr>
              <w:ind w:left="114" w:right="-114"/>
            </w:pPr>
            <w:r>
              <w:t>Tasviriy va amaliy sanʼat</w:t>
            </w:r>
          </w:p>
          <w:p w14:paraId="555CF5F0" w14:textId="77777777" w:rsidR="00FC62F3" w:rsidRDefault="00FC62F3">
            <w:pPr>
              <w:ind w:left="114" w:right="-114"/>
            </w:pPr>
            <w:r>
              <w:t>Dizayn</w:t>
            </w:r>
          </w:p>
          <w:p w14:paraId="6A53CE5B" w14:textId="77777777" w:rsidR="00FC62F3" w:rsidRDefault="00FC62F3">
            <w:pPr>
              <w:ind w:left="114" w:right="-114"/>
            </w:pPr>
            <w:r>
              <w:t>Sanʼatshunoslik: tasviriy va amaliy sanʼat</w:t>
            </w:r>
          </w:p>
          <w:p w14:paraId="2C20658E" w14:textId="77777777" w:rsidR="00FC62F3" w:rsidRDefault="00FC62F3">
            <w:pPr>
              <w:ind w:left="114" w:right="-114"/>
            </w:pPr>
            <w:r>
              <w:t>Muzeyshunoslik (badiiy taʼlim yoʻnalishlarida)</w:t>
            </w:r>
          </w:p>
        </w:tc>
      </w:tr>
    </w:tbl>
    <w:p w14:paraId="7280703B" w14:textId="77777777" w:rsidR="00FC62F3" w:rsidRDefault="00FC62F3">
      <w:pPr>
        <w:shd w:val="clear" w:color="auto" w:fill="FFFFFF"/>
        <w:ind w:firstLine="851"/>
        <w:jc w:val="both"/>
        <w:divId w:val="667438595"/>
        <w:rPr>
          <w:rFonts w:eastAsia="Times New Roman"/>
          <w:i/>
          <w:iCs/>
          <w:color w:val="800000"/>
          <w:sz w:val="22"/>
          <w:szCs w:val="22"/>
          <w:lang w:val="uz-Latn-UZ"/>
        </w:rPr>
      </w:pPr>
      <w:r>
        <w:rPr>
          <w:rFonts w:eastAsia="Times New Roman"/>
          <w:i/>
          <w:iCs/>
          <w:color w:val="800000"/>
          <w:sz w:val="22"/>
          <w:szCs w:val="22"/>
          <w:lang w:val="uz-Latn-UZ"/>
        </w:rPr>
        <w:t xml:space="preserve">(1-ilova Oʻzbekiston Respublikasi Prezidentining 2025-yil 26-noyabrdagi PF-232-sonli </w:t>
      </w:r>
      <w:hyperlink r:id="rId14" w:anchor="-7866453"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27.11.2025-y., 06/25/232/1102-son)</w:t>
      </w:r>
    </w:p>
    <w:p w14:paraId="445E8CBB" w14:textId="77777777" w:rsidR="00FC62F3" w:rsidRDefault="00FC62F3">
      <w:pPr>
        <w:shd w:val="clear" w:color="auto" w:fill="FFFFFF"/>
        <w:jc w:val="center"/>
        <w:divId w:val="1859812540"/>
        <w:rPr>
          <w:rFonts w:eastAsia="Times New Roman"/>
          <w:color w:val="000080"/>
          <w:sz w:val="22"/>
          <w:szCs w:val="22"/>
          <w:lang w:val="uz-Latn-UZ"/>
        </w:rPr>
      </w:pPr>
      <w:r>
        <w:rPr>
          <w:rFonts w:eastAsia="Times New Roman"/>
          <w:color w:val="000080"/>
          <w:sz w:val="22"/>
          <w:szCs w:val="22"/>
          <w:lang w:val="uz-Latn-UZ"/>
        </w:rPr>
        <w:t xml:space="preserve">Oʻzbekiston Respublikasi Prezidentining 2015-yil 12-iyundagi PF-4732-son </w:t>
      </w:r>
      <w:hyperlink r:id="rId15" w:history="1">
        <w:r>
          <w:rPr>
            <w:rFonts w:eastAsia="Times New Roman"/>
            <w:color w:val="008080"/>
            <w:sz w:val="22"/>
            <w:szCs w:val="22"/>
            <w:lang w:val="uz-Latn-UZ"/>
          </w:rPr>
          <w:t>Farmoniga</w:t>
        </w:r>
      </w:hyperlink>
      <w:r>
        <w:rPr>
          <w:rFonts w:eastAsia="Times New Roman"/>
          <w:color w:val="000080"/>
          <w:sz w:val="22"/>
          <w:szCs w:val="22"/>
          <w:lang w:val="uz-Latn-UZ"/>
        </w:rPr>
        <w:br/>
        <w:t>2-ILOVA</w:t>
      </w:r>
    </w:p>
    <w:p w14:paraId="7A49C12A" w14:textId="77777777" w:rsidR="00FC62F3" w:rsidRDefault="00FC62F3">
      <w:pPr>
        <w:shd w:val="clear" w:color="auto" w:fill="FFFFFF"/>
        <w:jc w:val="center"/>
        <w:divId w:val="119998075"/>
        <w:rPr>
          <w:rFonts w:eastAsia="Times New Roman"/>
          <w:b/>
          <w:bCs/>
          <w:color w:val="000080"/>
          <w:lang w:val="uz-Latn-UZ"/>
        </w:rPr>
      </w:pPr>
      <w:r>
        <w:rPr>
          <w:rFonts w:eastAsia="Times New Roman"/>
          <w:b/>
          <w:bCs/>
          <w:color w:val="000080"/>
          <w:lang w:val="uz-Latn-UZ"/>
        </w:rPr>
        <w:t xml:space="preserve">Oliy taʼlim muassasalari rahbar va pedagog kadrlarini qayta tayyorlash kursi oʻquv rejasining </w:t>
      </w:r>
    </w:p>
    <w:p w14:paraId="7A846349" w14:textId="77777777" w:rsidR="00FC62F3" w:rsidRDefault="00FC62F3">
      <w:pPr>
        <w:shd w:val="clear" w:color="auto" w:fill="FFFFFF"/>
        <w:jc w:val="center"/>
        <w:divId w:val="1091120803"/>
        <w:rPr>
          <w:rFonts w:eastAsia="Times New Roman"/>
          <w:caps/>
          <w:color w:val="000080"/>
          <w:lang w:val="uz-Latn-UZ"/>
        </w:rPr>
      </w:pPr>
      <w:r>
        <w:rPr>
          <w:rFonts w:eastAsia="Times New Roman"/>
          <w:caps/>
          <w:color w:val="000080"/>
          <w:lang w:val="uz-Latn-UZ"/>
        </w:rPr>
        <w:t>NAMUNAVIY TUZILMASI</w:t>
      </w:r>
    </w:p>
    <w:tbl>
      <w:tblPr>
        <w:tblW w:w="5000" w:type="pct"/>
        <w:jc w:val="center"/>
        <w:shd w:val="clear" w:color="auto" w:fill="FFFFFF"/>
        <w:tblCellMar>
          <w:left w:w="0" w:type="dxa"/>
          <w:right w:w="0" w:type="dxa"/>
        </w:tblCellMar>
        <w:tblLook w:val="04A0" w:firstRow="1" w:lastRow="0" w:firstColumn="1" w:lastColumn="0" w:noHBand="0" w:noVBand="1"/>
      </w:tblPr>
      <w:tblGrid>
        <w:gridCol w:w="481"/>
        <w:gridCol w:w="6541"/>
        <w:gridCol w:w="2597"/>
      </w:tblGrid>
      <w:tr w:rsidR="00000000" w14:paraId="71BA0EDE" w14:textId="77777777">
        <w:trPr>
          <w:divId w:val="865141944"/>
          <w:jc w:val="center"/>
        </w:trPr>
        <w:tc>
          <w:tcPr>
            <w:tcW w:w="250" w:type="pct"/>
            <w:tcBorders>
              <w:top w:val="single" w:sz="8" w:space="0" w:color="auto"/>
              <w:left w:val="single" w:sz="8" w:space="0" w:color="auto"/>
              <w:bottom w:val="nil"/>
              <w:right w:val="nil"/>
            </w:tcBorders>
            <w:shd w:val="clear" w:color="auto" w:fill="FFFFFF"/>
            <w:vAlign w:val="center"/>
            <w:hideMark/>
          </w:tcPr>
          <w:p w14:paraId="43E1F19D" w14:textId="77777777" w:rsidR="00FC62F3" w:rsidRDefault="00FC62F3">
            <w:pPr>
              <w:jc w:val="center"/>
            </w:pPr>
            <w:r>
              <w:rPr>
                <w:b/>
                <w:bCs/>
              </w:rPr>
              <w:t>T/r</w:t>
            </w:r>
          </w:p>
        </w:tc>
        <w:tc>
          <w:tcPr>
            <w:tcW w:w="3400" w:type="pct"/>
            <w:tcBorders>
              <w:top w:val="single" w:sz="8" w:space="0" w:color="auto"/>
              <w:left w:val="single" w:sz="8" w:space="0" w:color="auto"/>
              <w:bottom w:val="nil"/>
              <w:right w:val="nil"/>
            </w:tcBorders>
            <w:shd w:val="clear" w:color="auto" w:fill="FFFFFF"/>
            <w:vAlign w:val="center"/>
            <w:hideMark/>
          </w:tcPr>
          <w:p w14:paraId="4DFEE4E2" w14:textId="77777777" w:rsidR="00FC62F3" w:rsidRDefault="00FC62F3">
            <w:pPr>
              <w:jc w:val="center"/>
            </w:pPr>
            <w:r>
              <w:rPr>
                <w:b/>
                <w:bCs/>
              </w:rPr>
              <w:t>Oʻquv modullari</w:t>
            </w:r>
          </w:p>
        </w:tc>
        <w:tc>
          <w:tcPr>
            <w:tcW w:w="1350" w:type="pct"/>
            <w:tcBorders>
              <w:top w:val="single" w:sz="8" w:space="0" w:color="auto"/>
              <w:left w:val="single" w:sz="8" w:space="0" w:color="auto"/>
              <w:bottom w:val="nil"/>
              <w:right w:val="single" w:sz="8" w:space="0" w:color="auto"/>
            </w:tcBorders>
            <w:shd w:val="clear" w:color="auto" w:fill="FFFFFF"/>
            <w:vAlign w:val="center"/>
            <w:hideMark/>
          </w:tcPr>
          <w:p w14:paraId="469F8B91" w14:textId="77777777" w:rsidR="00FC62F3" w:rsidRDefault="00FC62F3">
            <w:pPr>
              <w:jc w:val="center"/>
            </w:pPr>
            <w:r>
              <w:rPr>
                <w:b/>
                <w:bCs/>
              </w:rPr>
              <w:t>Oʻquv yuklamasini taqsimlash</w:t>
            </w:r>
          </w:p>
        </w:tc>
      </w:tr>
      <w:tr w:rsidR="00000000" w14:paraId="4EA430BC"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09D948A6" w14:textId="77777777" w:rsidR="00FC62F3" w:rsidRDefault="00FC62F3">
            <w:pPr>
              <w:jc w:val="center"/>
            </w:pPr>
            <w:r>
              <w:t>1.</w:t>
            </w:r>
          </w:p>
        </w:tc>
        <w:tc>
          <w:tcPr>
            <w:tcW w:w="3400" w:type="pct"/>
            <w:tcBorders>
              <w:top w:val="single" w:sz="8" w:space="0" w:color="auto"/>
              <w:left w:val="single" w:sz="8" w:space="0" w:color="auto"/>
              <w:bottom w:val="nil"/>
              <w:right w:val="nil"/>
            </w:tcBorders>
            <w:shd w:val="clear" w:color="auto" w:fill="FFFFFF"/>
            <w:hideMark/>
          </w:tcPr>
          <w:p w14:paraId="6FC4AE4A" w14:textId="77777777" w:rsidR="00FC62F3" w:rsidRDefault="00FC62F3">
            <w:pPr>
              <w:ind w:left="360"/>
            </w:pPr>
            <w:r>
              <w:t>Oliy taʼlimning normativ-huquqiy asoslari</w:t>
            </w:r>
          </w:p>
        </w:tc>
        <w:tc>
          <w:tcPr>
            <w:tcW w:w="1350" w:type="pct"/>
            <w:tcBorders>
              <w:top w:val="single" w:sz="8" w:space="0" w:color="auto"/>
              <w:left w:val="single" w:sz="8" w:space="0" w:color="auto"/>
              <w:bottom w:val="nil"/>
              <w:right w:val="single" w:sz="8" w:space="0" w:color="auto"/>
            </w:tcBorders>
            <w:shd w:val="clear" w:color="auto" w:fill="FFFFFF"/>
            <w:hideMark/>
          </w:tcPr>
          <w:p w14:paraId="675F509B" w14:textId="77777777" w:rsidR="00FC62F3" w:rsidRDefault="00FC62F3">
            <w:pPr>
              <w:jc w:val="center"/>
            </w:pPr>
            <w:r>
              <w:t>5%</w:t>
            </w:r>
          </w:p>
        </w:tc>
      </w:tr>
      <w:tr w:rsidR="00000000" w14:paraId="602E71B6"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0BEE81C1" w14:textId="77777777" w:rsidR="00FC62F3" w:rsidRDefault="00FC62F3">
            <w:pPr>
              <w:jc w:val="center"/>
            </w:pPr>
            <w:r>
              <w:t>2.</w:t>
            </w:r>
          </w:p>
        </w:tc>
        <w:tc>
          <w:tcPr>
            <w:tcW w:w="3400" w:type="pct"/>
            <w:tcBorders>
              <w:top w:val="single" w:sz="8" w:space="0" w:color="auto"/>
              <w:left w:val="single" w:sz="8" w:space="0" w:color="auto"/>
              <w:bottom w:val="nil"/>
              <w:right w:val="nil"/>
            </w:tcBorders>
            <w:shd w:val="clear" w:color="auto" w:fill="FFFFFF"/>
            <w:hideMark/>
          </w:tcPr>
          <w:p w14:paraId="57F47A57" w14:textId="77777777" w:rsidR="00FC62F3" w:rsidRDefault="00FC62F3">
            <w:pPr>
              <w:ind w:left="360"/>
            </w:pPr>
            <w:r>
              <w:t>Taʼlimning ilgʻor texnologiyalari va pedagogik mahorat</w:t>
            </w:r>
          </w:p>
        </w:tc>
        <w:tc>
          <w:tcPr>
            <w:tcW w:w="1350" w:type="pct"/>
            <w:tcBorders>
              <w:top w:val="single" w:sz="8" w:space="0" w:color="auto"/>
              <w:left w:val="single" w:sz="8" w:space="0" w:color="auto"/>
              <w:bottom w:val="nil"/>
              <w:right w:val="single" w:sz="8" w:space="0" w:color="auto"/>
            </w:tcBorders>
            <w:shd w:val="clear" w:color="auto" w:fill="FFFFFF"/>
            <w:hideMark/>
          </w:tcPr>
          <w:p w14:paraId="59064268" w14:textId="77777777" w:rsidR="00FC62F3" w:rsidRDefault="00FC62F3">
            <w:pPr>
              <w:jc w:val="center"/>
            </w:pPr>
            <w:r>
              <w:t>15%</w:t>
            </w:r>
          </w:p>
        </w:tc>
      </w:tr>
      <w:tr w:rsidR="00000000" w14:paraId="09F53E3B"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70CD3C77" w14:textId="77777777" w:rsidR="00FC62F3" w:rsidRDefault="00FC62F3">
            <w:pPr>
              <w:jc w:val="center"/>
            </w:pPr>
            <w:r>
              <w:t>3.</w:t>
            </w:r>
          </w:p>
        </w:tc>
        <w:tc>
          <w:tcPr>
            <w:tcW w:w="3400" w:type="pct"/>
            <w:tcBorders>
              <w:top w:val="single" w:sz="8" w:space="0" w:color="auto"/>
              <w:left w:val="single" w:sz="8" w:space="0" w:color="auto"/>
              <w:bottom w:val="nil"/>
              <w:right w:val="nil"/>
            </w:tcBorders>
            <w:shd w:val="clear" w:color="auto" w:fill="FFFFFF"/>
            <w:hideMark/>
          </w:tcPr>
          <w:p w14:paraId="0C9589E9" w14:textId="77777777" w:rsidR="00FC62F3" w:rsidRDefault="00FC62F3">
            <w:pPr>
              <w:ind w:left="360"/>
            </w:pPr>
            <w:r>
              <w:t>Taʼlim jarayonida axborot-kommunikatsiya texnologiyalarini qoʻllash</w:t>
            </w:r>
          </w:p>
        </w:tc>
        <w:tc>
          <w:tcPr>
            <w:tcW w:w="1350" w:type="pct"/>
            <w:tcBorders>
              <w:top w:val="single" w:sz="8" w:space="0" w:color="auto"/>
              <w:left w:val="single" w:sz="8" w:space="0" w:color="auto"/>
              <w:bottom w:val="nil"/>
              <w:right w:val="single" w:sz="8" w:space="0" w:color="auto"/>
            </w:tcBorders>
            <w:shd w:val="clear" w:color="auto" w:fill="FFFFFF"/>
            <w:hideMark/>
          </w:tcPr>
          <w:p w14:paraId="5FD859AD" w14:textId="77777777" w:rsidR="00FC62F3" w:rsidRDefault="00FC62F3">
            <w:pPr>
              <w:jc w:val="center"/>
            </w:pPr>
            <w:r>
              <w:t>10%</w:t>
            </w:r>
          </w:p>
        </w:tc>
      </w:tr>
      <w:tr w:rsidR="00000000" w14:paraId="1D378E7F"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206124FE" w14:textId="77777777" w:rsidR="00FC62F3" w:rsidRDefault="00FC62F3">
            <w:pPr>
              <w:jc w:val="center"/>
            </w:pPr>
            <w:r>
              <w:t>4.</w:t>
            </w:r>
          </w:p>
        </w:tc>
        <w:tc>
          <w:tcPr>
            <w:tcW w:w="3400" w:type="pct"/>
            <w:tcBorders>
              <w:top w:val="single" w:sz="8" w:space="0" w:color="auto"/>
              <w:left w:val="single" w:sz="8" w:space="0" w:color="auto"/>
              <w:bottom w:val="nil"/>
              <w:right w:val="nil"/>
            </w:tcBorders>
            <w:shd w:val="clear" w:color="auto" w:fill="FFFFFF"/>
            <w:hideMark/>
          </w:tcPr>
          <w:p w14:paraId="49D4E9A8" w14:textId="77777777" w:rsidR="00FC62F3" w:rsidRDefault="00FC62F3">
            <w:pPr>
              <w:ind w:left="360"/>
            </w:pPr>
            <w:r>
              <w:t>Xorijiy tilning amaliy kursi</w:t>
            </w:r>
          </w:p>
        </w:tc>
        <w:tc>
          <w:tcPr>
            <w:tcW w:w="1350" w:type="pct"/>
            <w:tcBorders>
              <w:top w:val="single" w:sz="8" w:space="0" w:color="auto"/>
              <w:left w:val="single" w:sz="8" w:space="0" w:color="auto"/>
              <w:bottom w:val="nil"/>
              <w:right w:val="single" w:sz="8" w:space="0" w:color="auto"/>
            </w:tcBorders>
            <w:shd w:val="clear" w:color="auto" w:fill="FFFFFF"/>
            <w:hideMark/>
          </w:tcPr>
          <w:p w14:paraId="0814B384" w14:textId="77777777" w:rsidR="00FC62F3" w:rsidRDefault="00FC62F3">
            <w:pPr>
              <w:jc w:val="center"/>
            </w:pPr>
            <w:r>
              <w:t>15%</w:t>
            </w:r>
          </w:p>
        </w:tc>
      </w:tr>
      <w:tr w:rsidR="00000000" w14:paraId="500D3EA7"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776252CF" w14:textId="77777777" w:rsidR="00FC62F3" w:rsidRDefault="00FC62F3">
            <w:pPr>
              <w:jc w:val="center"/>
            </w:pPr>
            <w:r>
              <w:t>5.</w:t>
            </w:r>
          </w:p>
        </w:tc>
        <w:tc>
          <w:tcPr>
            <w:tcW w:w="3400" w:type="pct"/>
            <w:tcBorders>
              <w:top w:val="single" w:sz="8" w:space="0" w:color="auto"/>
              <w:left w:val="single" w:sz="8" w:space="0" w:color="auto"/>
              <w:bottom w:val="nil"/>
              <w:right w:val="nil"/>
            </w:tcBorders>
            <w:shd w:val="clear" w:color="auto" w:fill="FFFFFF"/>
            <w:hideMark/>
          </w:tcPr>
          <w:p w14:paraId="120FC3A4" w14:textId="77777777" w:rsidR="00FC62F3" w:rsidRDefault="00FC62F3">
            <w:pPr>
              <w:ind w:left="360"/>
            </w:pPr>
            <w:r>
              <w:t>Tizimli tahlil qilish va qarorlar qabul qilish asoslari</w:t>
            </w:r>
          </w:p>
        </w:tc>
        <w:tc>
          <w:tcPr>
            <w:tcW w:w="1350" w:type="pct"/>
            <w:tcBorders>
              <w:top w:val="single" w:sz="8" w:space="0" w:color="auto"/>
              <w:left w:val="single" w:sz="8" w:space="0" w:color="auto"/>
              <w:bottom w:val="nil"/>
              <w:right w:val="single" w:sz="8" w:space="0" w:color="auto"/>
            </w:tcBorders>
            <w:shd w:val="clear" w:color="auto" w:fill="FFFFFF"/>
            <w:hideMark/>
          </w:tcPr>
          <w:p w14:paraId="01D1288C" w14:textId="77777777" w:rsidR="00FC62F3" w:rsidRDefault="00FC62F3">
            <w:pPr>
              <w:jc w:val="center"/>
            </w:pPr>
            <w:r>
              <w:t>10%</w:t>
            </w:r>
          </w:p>
        </w:tc>
      </w:tr>
      <w:tr w:rsidR="00000000" w14:paraId="6FE8A373"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27296490" w14:textId="77777777" w:rsidR="00FC62F3" w:rsidRDefault="00FC62F3">
            <w:pPr>
              <w:jc w:val="center"/>
            </w:pPr>
            <w:r>
              <w:t>6.</w:t>
            </w:r>
          </w:p>
        </w:tc>
        <w:tc>
          <w:tcPr>
            <w:tcW w:w="3400" w:type="pct"/>
            <w:tcBorders>
              <w:top w:val="single" w:sz="8" w:space="0" w:color="auto"/>
              <w:left w:val="single" w:sz="8" w:space="0" w:color="auto"/>
              <w:bottom w:val="nil"/>
              <w:right w:val="nil"/>
            </w:tcBorders>
            <w:shd w:val="clear" w:color="auto" w:fill="FFFFFF"/>
            <w:hideMark/>
          </w:tcPr>
          <w:p w14:paraId="7A03B543" w14:textId="77777777" w:rsidR="00FC62F3" w:rsidRDefault="00FC62F3">
            <w:pPr>
              <w:ind w:left="360"/>
            </w:pPr>
            <w:r>
              <w:t>Maxsus fanlar</w:t>
            </w:r>
          </w:p>
        </w:tc>
        <w:tc>
          <w:tcPr>
            <w:tcW w:w="1350" w:type="pct"/>
            <w:tcBorders>
              <w:top w:val="single" w:sz="8" w:space="0" w:color="auto"/>
              <w:left w:val="single" w:sz="8" w:space="0" w:color="auto"/>
              <w:bottom w:val="nil"/>
              <w:right w:val="single" w:sz="8" w:space="0" w:color="auto"/>
            </w:tcBorders>
            <w:shd w:val="clear" w:color="auto" w:fill="FFFFFF"/>
            <w:hideMark/>
          </w:tcPr>
          <w:p w14:paraId="7B4DBA15" w14:textId="77777777" w:rsidR="00FC62F3" w:rsidRDefault="00FC62F3">
            <w:pPr>
              <w:jc w:val="center"/>
            </w:pPr>
            <w:r>
              <w:t>30%</w:t>
            </w:r>
          </w:p>
        </w:tc>
      </w:tr>
      <w:tr w:rsidR="00000000" w14:paraId="6316FC51"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4AD35B4D" w14:textId="77777777" w:rsidR="00FC62F3" w:rsidRDefault="00FC62F3">
            <w:pPr>
              <w:jc w:val="center"/>
            </w:pPr>
            <w:r>
              <w:t>7.</w:t>
            </w:r>
          </w:p>
        </w:tc>
        <w:tc>
          <w:tcPr>
            <w:tcW w:w="3400" w:type="pct"/>
            <w:tcBorders>
              <w:top w:val="single" w:sz="8" w:space="0" w:color="auto"/>
              <w:left w:val="single" w:sz="8" w:space="0" w:color="auto"/>
              <w:bottom w:val="nil"/>
              <w:right w:val="nil"/>
            </w:tcBorders>
            <w:shd w:val="clear" w:color="auto" w:fill="FFFFFF"/>
            <w:hideMark/>
          </w:tcPr>
          <w:p w14:paraId="296281CD" w14:textId="77777777" w:rsidR="00FC62F3" w:rsidRDefault="00FC62F3">
            <w:pPr>
              <w:ind w:left="360"/>
            </w:pPr>
            <w:r>
              <w:t>Pedagogik amaliyot</w:t>
            </w:r>
          </w:p>
        </w:tc>
        <w:tc>
          <w:tcPr>
            <w:tcW w:w="1350" w:type="pct"/>
            <w:tcBorders>
              <w:top w:val="single" w:sz="8" w:space="0" w:color="auto"/>
              <w:left w:val="single" w:sz="8" w:space="0" w:color="auto"/>
              <w:bottom w:val="nil"/>
              <w:right w:val="single" w:sz="8" w:space="0" w:color="auto"/>
            </w:tcBorders>
            <w:shd w:val="clear" w:color="auto" w:fill="FFFFFF"/>
            <w:hideMark/>
          </w:tcPr>
          <w:p w14:paraId="431A4D5F" w14:textId="77777777" w:rsidR="00FC62F3" w:rsidRDefault="00FC62F3">
            <w:pPr>
              <w:jc w:val="center"/>
            </w:pPr>
            <w:r>
              <w:t>10%</w:t>
            </w:r>
          </w:p>
        </w:tc>
      </w:tr>
      <w:tr w:rsidR="00000000" w14:paraId="41FF5D99" w14:textId="77777777">
        <w:trPr>
          <w:divId w:val="865141944"/>
          <w:jc w:val="center"/>
        </w:trPr>
        <w:tc>
          <w:tcPr>
            <w:tcW w:w="250" w:type="pct"/>
            <w:tcBorders>
              <w:top w:val="single" w:sz="8" w:space="0" w:color="auto"/>
              <w:left w:val="single" w:sz="8" w:space="0" w:color="auto"/>
              <w:bottom w:val="nil"/>
              <w:right w:val="nil"/>
            </w:tcBorders>
            <w:shd w:val="clear" w:color="auto" w:fill="FFFFFF"/>
            <w:hideMark/>
          </w:tcPr>
          <w:p w14:paraId="03DAA238" w14:textId="77777777" w:rsidR="00FC62F3" w:rsidRDefault="00FC62F3">
            <w:pPr>
              <w:jc w:val="center"/>
            </w:pPr>
            <w:r>
              <w:t>8.</w:t>
            </w:r>
          </w:p>
        </w:tc>
        <w:tc>
          <w:tcPr>
            <w:tcW w:w="3400" w:type="pct"/>
            <w:tcBorders>
              <w:top w:val="single" w:sz="8" w:space="0" w:color="auto"/>
              <w:left w:val="single" w:sz="8" w:space="0" w:color="auto"/>
              <w:bottom w:val="nil"/>
              <w:right w:val="nil"/>
            </w:tcBorders>
            <w:shd w:val="clear" w:color="auto" w:fill="FFFFFF"/>
            <w:hideMark/>
          </w:tcPr>
          <w:p w14:paraId="758DFC4E" w14:textId="77777777" w:rsidR="00FC62F3" w:rsidRDefault="00FC62F3">
            <w:pPr>
              <w:ind w:left="360"/>
            </w:pPr>
            <w:r>
              <w:t>Malakaviy attestatsiya</w:t>
            </w:r>
          </w:p>
        </w:tc>
        <w:tc>
          <w:tcPr>
            <w:tcW w:w="1350" w:type="pct"/>
            <w:tcBorders>
              <w:top w:val="single" w:sz="8" w:space="0" w:color="auto"/>
              <w:left w:val="single" w:sz="8" w:space="0" w:color="auto"/>
              <w:bottom w:val="nil"/>
              <w:right w:val="single" w:sz="8" w:space="0" w:color="auto"/>
            </w:tcBorders>
            <w:shd w:val="clear" w:color="auto" w:fill="FFFFFF"/>
            <w:hideMark/>
          </w:tcPr>
          <w:p w14:paraId="631544DA" w14:textId="77777777" w:rsidR="00FC62F3" w:rsidRDefault="00FC62F3">
            <w:pPr>
              <w:jc w:val="center"/>
            </w:pPr>
            <w:r>
              <w:t>5%</w:t>
            </w:r>
          </w:p>
        </w:tc>
      </w:tr>
      <w:tr w:rsidR="00000000" w14:paraId="51E1E9FC" w14:textId="77777777">
        <w:trPr>
          <w:divId w:val="865141944"/>
          <w:jc w:val="center"/>
        </w:trPr>
        <w:tc>
          <w:tcPr>
            <w:tcW w:w="250" w:type="pct"/>
            <w:tcBorders>
              <w:top w:val="single" w:sz="8" w:space="0" w:color="auto"/>
              <w:left w:val="single" w:sz="8" w:space="0" w:color="auto"/>
              <w:bottom w:val="single" w:sz="8" w:space="0" w:color="auto"/>
              <w:right w:val="nil"/>
            </w:tcBorders>
            <w:shd w:val="clear" w:color="auto" w:fill="FFFFFF"/>
            <w:hideMark/>
          </w:tcPr>
          <w:p w14:paraId="7CB6A0D4" w14:textId="77777777" w:rsidR="00FC62F3" w:rsidRDefault="00FC62F3">
            <w:pPr>
              <w:jc w:val="center"/>
            </w:pPr>
          </w:p>
        </w:tc>
        <w:tc>
          <w:tcPr>
            <w:tcW w:w="3400" w:type="pct"/>
            <w:tcBorders>
              <w:top w:val="single" w:sz="8" w:space="0" w:color="auto"/>
              <w:left w:val="single" w:sz="8" w:space="0" w:color="auto"/>
              <w:bottom w:val="single" w:sz="8" w:space="0" w:color="auto"/>
              <w:right w:val="nil"/>
            </w:tcBorders>
            <w:shd w:val="clear" w:color="auto" w:fill="FFFFFF"/>
            <w:hideMark/>
          </w:tcPr>
          <w:p w14:paraId="0544D496" w14:textId="77777777" w:rsidR="00FC62F3" w:rsidRDefault="00FC62F3">
            <w:pPr>
              <w:jc w:val="center"/>
            </w:pPr>
            <w:r>
              <w:rPr>
                <w:b/>
                <w:bCs/>
              </w:rPr>
              <w:t>Jami</w:t>
            </w:r>
          </w:p>
        </w:tc>
        <w:tc>
          <w:tcPr>
            <w:tcW w:w="1350" w:type="pct"/>
            <w:tcBorders>
              <w:top w:val="single" w:sz="8" w:space="0" w:color="auto"/>
              <w:left w:val="single" w:sz="8" w:space="0" w:color="auto"/>
              <w:bottom w:val="single" w:sz="8" w:space="0" w:color="auto"/>
              <w:right w:val="single" w:sz="8" w:space="0" w:color="auto"/>
            </w:tcBorders>
            <w:shd w:val="clear" w:color="auto" w:fill="FFFFFF"/>
            <w:hideMark/>
          </w:tcPr>
          <w:p w14:paraId="3C9C43CD" w14:textId="77777777" w:rsidR="00FC62F3" w:rsidRDefault="00FC62F3">
            <w:pPr>
              <w:jc w:val="center"/>
            </w:pPr>
            <w:r>
              <w:rPr>
                <w:b/>
                <w:bCs/>
              </w:rPr>
              <w:t>100%</w:t>
            </w:r>
          </w:p>
        </w:tc>
      </w:tr>
    </w:tbl>
    <w:p w14:paraId="62DA5292" w14:textId="77777777" w:rsidR="00FC62F3" w:rsidRDefault="00FC62F3">
      <w:pPr>
        <w:shd w:val="clear" w:color="auto" w:fill="FFFFFF"/>
        <w:ind w:firstLine="851"/>
        <w:jc w:val="both"/>
        <w:divId w:val="261838434"/>
        <w:rPr>
          <w:rFonts w:eastAsia="Times New Roman"/>
          <w:color w:val="339966"/>
          <w:sz w:val="20"/>
          <w:szCs w:val="20"/>
          <w:lang w:val="uz-Latn-UZ"/>
        </w:rPr>
      </w:pPr>
      <w:r>
        <w:rPr>
          <w:rFonts w:eastAsia="Times New Roman"/>
          <w:color w:val="339966"/>
          <w:sz w:val="20"/>
          <w:szCs w:val="20"/>
          <w:lang w:val="uz-Latn-UZ"/>
        </w:rPr>
        <w:t>Izohlar:</w:t>
      </w:r>
    </w:p>
    <w:p w14:paraId="6C9E85B3" w14:textId="77777777" w:rsidR="00FC62F3" w:rsidRDefault="00FC62F3">
      <w:pPr>
        <w:shd w:val="clear" w:color="auto" w:fill="FFFFFF"/>
        <w:ind w:firstLine="851"/>
        <w:jc w:val="both"/>
        <w:divId w:val="244609147"/>
        <w:rPr>
          <w:rFonts w:eastAsia="Times New Roman"/>
          <w:color w:val="339966"/>
          <w:sz w:val="20"/>
          <w:szCs w:val="20"/>
          <w:lang w:val="uz-Latn-UZ"/>
        </w:rPr>
      </w:pPr>
      <w:r>
        <w:rPr>
          <w:rFonts w:eastAsia="Times New Roman"/>
          <w:color w:val="339966"/>
          <w:sz w:val="20"/>
          <w:szCs w:val="20"/>
          <w:lang w:val="uz-Latn-UZ"/>
        </w:rPr>
        <w:t>1. Qayta tayyorlash kursining davomiyligi: 288 soat.</w:t>
      </w:r>
    </w:p>
    <w:p w14:paraId="187C1BFE" w14:textId="77777777" w:rsidR="00FC62F3" w:rsidRDefault="00FC62F3">
      <w:pPr>
        <w:shd w:val="clear" w:color="auto" w:fill="FFFFFF"/>
        <w:ind w:firstLine="851"/>
        <w:jc w:val="both"/>
        <w:divId w:val="1480731970"/>
        <w:rPr>
          <w:rFonts w:eastAsia="Times New Roman"/>
          <w:color w:val="339966"/>
          <w:sz w:val="20"/>
          <w:szCs w:val="20"/>
          <w:lang w:val="uz-Latn-UZ"/>
        </w:rPr>
      </w:pPr>
      <w:r>
        <w:rPr>
          <w:rFonts w:eastAsia="Times New Roman"/>
          <w:color w:val="339966"/>
          <w:sz w:val="20"/>
          <w:szCs w:val="20"/>
          <w:lang w:val="uz-Latn-UZ"/>
        </w:rPr>
        <w:t>2. Oʻquv rejaning namunaviy tuzilmasida modullar boʻyicha oʻquv yuklamalarni oʻrtacha taqsimlash koʻrsatkichlari joriy qilingan.</w:t>
      </w:r>
    </w:p>
    <w:p w14:paraId="6C4A8B67" w14:textId="77777777" w:rsidR="00FC62F3" w:rsidRDefault="00FC62F3">
      <w:pPr>
        <w:shd w:val="clear" w:color="auto" w:fill="FFFFFF"/>
        <w:ind w:firstLine="851"/>
        <w:jc w:val="both"/>
        <w:divId w:val="1152409229"/>
        <w:rPr>
          <w:rFonts w:eastAsia="Times New Roman"/>
          <w:color w:val="339966"/>
          <w:sz w:val="20"/>
          <w:szCs w:val="20"/>
          <w:lang w:val="uz-Latn-UZ"/>
        </w:rPr>
      </w:pPr>
      <w:r>
        <w:rPr>
          <w:rFonts w:eastAsia="Times New Roman"/>
          <w:color w:val="339966"/>
          <w:sz w:val="20"/>
          <w:szCs w:val="20"/>
          <w:lang w:val="uz-Latn-UZ"/>
        </w:rPr>
        <w:t>3. Qayta tayyorlashdagi aniq yoʻnalishlarning oʻquv rejalari sohaning spetsifikasini hisobga olgan holda ishlab chiqiladi (5 foizdan ortiq ogʻishishga Oʻzbekiston Respublikasi Oliy taʼlim, fan va innovatsiyalar vazirligi bilan kelishgan holda yoʻl qoʻyiladi).</w:t>
      </w:r>
    </w:p>
    <w:p w14:paraId="02D2EE1A" w14:textId="77777777" w:rsidR="00FC62F3" w:rsidRDefault="00FC62F3">
      <w:pPr>
        <w:shd w:val="clear" w:color="auto" w:fill="FFFFFF"/>
        <w:ind w:firstLine="851"/>
        <w:jc w:val="both"/>
        <w:divId w:val="1810123200"/>
        <w:rPr>
          <w:rFonts w:eastAsia="Times New Roman"/>
          <w:i/>
          <w:iCs/>
          <w:color w:val="800000"/>
          <w:sz w:val="22"/>
          <w:szCs w:val="22"/>
          <w:lang w:val="uz-Latn-UZ"/>
        </w:rPr>
      </w:pPr>
      <w:r>
        <w:rPr>
          <w:rFonts w:eastAsia="Times New Roman"/>
          <w:i/>
          <w:iCs/>
          <w:color w:val="800000"/>
          <w:sz w:val="22"/>
          <w:szCs w:val="22"/>
          <w:lang w:val="uz-Latn-UZ"/>
        </w:rPr>
        <w:t xml:space="preserve">(izohning 3-bandi Oʻzbekiston Respublikasi Prezidentining 2023-yil 3-iyuldagi PF-107-sonli </w:t>
      </w:r>
      <w:hyperlink r:id="rId16" w:anchor="-6519349"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04.07.2023-y., 06/23/107/0441-son)</w:t>
      </w:r>
    </w:p>
    <w:p w14:paraId="7104FC56" w14:textId="77777777" w:rsidR="00FC62F3" w:rsidRDefault="00FC62F3">
      <w:pPr>
        <w:shd w:val="clear" w:color="auto" w:fill="FFFFFF"/>
        <w:ind w:firstLine="851"/>
        <w:jc w:val="both"/>
        <w:divId w:val="1501038680"/>
        <w:rPr>
          <w:rFonts w:eastAsia="Times New Roman"/>
          <w:color w:val="339966"/>
          <w:sz w:val="20"/>
          <w:szCs w:val="20"/>
          <w:lang w:val="uz-Latn-UZ"/>
        </w:rPr>
      </w:pPr>
      <w:r>
        <w:rPr>
          <w:rFonts w:eastAsia="Times New Roman"/>
          <w:color w:val="339966"/>
          <w:sz w:val="20"/>
          <w:szCs w:val="20"/>
          <w:lang w:val="uz-Latn-UZ"/>
        </w:rPr>
        <w:t>4. Qayta tayyorlashning oʻquv rejalari Oʻzbekiston Respublikasi Oliy taʼlim, fan va innovatsiyalar vazirligi tomonidan 3 yildan koʻp boʻlmagan muddatga tasdiqlanadi.</w:t>
      </w:r>
    </w:p>
    <w:p w14:paraId="6751657B" w14:textId="77777777" w:rsidR="00FC62F3" w:rsidRDefault="00FC62F3">
      <w:pPr>
        <w:shd w:val="clear" w:color="auto" w:fill="FFFFFF"/>
        <w:ind w:firstLine="851"/>
        <w:jc w:val="both"/>
        <w:divId w:val="880943594"/>
        <w:rPr>
          <w:rFonts w:eastAsia="Times New Roman"/>
          <w:i/>
          <w:iCs/>
          <w:color w:val="800000"/>
          <w:sz w:val="22"/>
          <w:szCs w:val="22"/>
          <w:lang w:val="uz-Latn-UZ"/>
        </w:rPr>
      </w:pPr>
      <w:r>
        <w:rPr>
          <w:rFonts w:eastAsia="Times New Roman"/>
          <w:i/>
          <w:iCs/>
          <w:color w:val="800000"/>
          <w:sz w:val="22"/>
          <w:szCs w:val="22"/>
          <w:lang w:val="uz-Latn-UZ"/>
        </w:rPr>
        <w:t xml:space="preserve">(izohning 4-bandi Oʻzbekiston Respublikasi Prezidentining 2023-yil 3-iyuldagi PF-107-sonli </w:t>
      </w:r>
      <w:hyperlink r:id="rId17" w:anchor="-6519349"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04.07.2023-y., 06/23/107/0441-son)</w:t>
      </w:r>
    </w:p>
    <w:p w14:paraId="38AF025D" w14:textId="77777777" w:rsidR="00FC62F3" w:rsidRDefault="00FC62F3">
      <w:pPr>
        <w:shd w:val="clear" w:color="auto" w:fill="FFFFFF"/>
        <w:jc w:val="center"/>
        <w:divId w:val="512109144"/>
        <w:rPr>
          <w:rFonts w:eastAsia="Times New Roman"/>
          <w:color w:val="000080"/>
          <w:sz w:val="22"/>
          <w:szCs w:val="22"/>
          <w:lang w:val="uz-Latn-UZ"/>
        </w:rPr>
      </w:pPr>
      <w:r>
        <w:rPr>
          <w:rFonts w:eastAsia="Times New Roman"/>
          <w:color w:val="000080"/>
          <w:sz w:val="22"/>
          <w:szCs w:val="22"/>
          <w:lang w:val="uz-Latn-UZ"/>
        </w:rPr>
        <w:t xml:space="preserve">Oʻzbekiston Respublikasi Prezidentining 2015-yil 12-iyundagi PF-4732-son </w:t>
      </w:r>
      <w:hyperlink r:id="rId18" w:history="1">
        <w:r>
          <w:rPr>
            <w:rFonts w:eastAsia="Times New Roman"/>
            <w:color w:val="008080"/>
            <w:sz w:val="22"/>
            <w:szCs w:val="22"/>
            <w:lang w:val="uz-Latn-UZ"/>
          </w:rPr>
          <w:t>Farmoniga</w:t>
        </w:r>
      </w:hyperlink>
      <w:r>
        <w:rPr>
          <w:rFonts w:eastAsia="Times New Roman"/>
          <w:color w:val="000080"/>
          <w:sz w:val="22"/>
          <w:szCs w:val="22"/>
          <w:lang w:val="uz-Latn-UZ"/>
        </w:rPr>
        <w:br/>
        <w:t>3-ILOVA</w:t>
      </w:r>
    </w:p>
    <w:tbl>
      <w:tblPr>
        <w:tblW w:w="5000" w:type="pct"/>
        <w:shd w:val="clear" w:color="auto" w:fill="FFFFFF"/>
        <w:tblCellMar>
          <w:left w:w="0" w:type="dxa"/>
          <w:right w:w="0" w:type="dxa"/>
        </w:tblCellMar>
        <w:tblLook w:val="04A0" w:firstRow="1" w:lastRow="0" w:firstColumn="1" w:lastColumn="0" w:noHBand="0" w:noVBand="1"/>
      </w:tblPr>
      <w:tblGrid>
        <w:gridCol w:w="1927"/>
        <w:gridCol w:w="1928"/>
        <w:gridCol w:w="1928"/>
        <w:gridCol w:w="1928"/>
        <w:gridCol w:w="1928"/>
      </w:tblGrid>
      <w:tr w:rsidR="00000000" w14:paraId="22DD342F"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2CFA8C18" w14:textId="77777777" w:rsidR="00FC62F3" w:rsidRDefault="00FC62F3">
            <w:pPr>
              <w:jc w:val="center"/>
              <w:rPr>
                <w:color w:val="000000"/>
              </w:rPr>
            </w:pPr>
            <w:r>
              <w:rPr>
                <w:rStyle w:val="Strong"/>
                <w:color w:val="000000"/>
                <w:sz w:val="20"/>
                <w:szCs w:val="20"/>
              </w:rPr>
              <w:t>‎‎</w:t>
            </w:r>
            <w:r>
              <w:rPr>
                <w:b/>
                <w:bCs/>
                <w:color w:val="000000"/>
                <w:sz w:val="20"/>
                <w:szCs w:val="20"/>
              </w:rPr>
              <w:br/>
            </w:r>
            <w:r>
              <w:rPr>
                <w:rStyle w:val="Strong"/>
                <w:color w:val="000000"/>
                <w:sz w:val="20"/>
                <w:szCs w:val="20"/>
              </w:rPr>
              <w:t>‎ ‎Oʻzbekiston Respublikasi gerbi</w:t>
            </w:r>
            <w:r>
              <w:rPr>
                <w:b/>
                <w:bCs/>
                <w:color w:val="000000"/>
                <w:sz w:val="20"/>
                <w:szCs w:val="20"/>
              </w:rPr>
              <w:br/>
            </w:r>
            <w:r>
              <w:rPr>
                <w:rStyle w:val="Strong"/>
                <w:color w:val="000000"/>
                <w:sz w:val="20"/>
                <w:szCs w:val="20"/>
              </w:rPr>
              <w:t>‎</w:t>
            </w:r>
            <w:r>
              <w:rPr>
                <w:b/>
                <w:bCs/>
                <w:color w:val="000000"/>
                <w:sz w:val="20"/>
                <w:szCs w:val="20"/>
              </w:rPr>
              <w:br/>
            </w:r>
            <w:r>
              <w:rPr>
                <w:rStyle w:val="Strong"/>
                <w:color w:val="000000"/>
                <w:sz w:val="20"/>
                <w:szCs w:val="20"/>
              </w:rPr>
              <w:t>‎ Oʼzbekiston Respublikasi</w:t>
            </w:r>
            <w:r>
              <w:rPr>
                <w:b/>
                <w:bCs/>
                <w:color w:val="000000"/>
                <w:sz w:val="20"/>
                <w:szCs w:val="20"/>
              </w:rPr>
              <w:br/>
            </w:r>
            <w:r>
              <w:rPr>
                <w:rStyle w:val="Strong"/>
                <w:color w:val="000000"/>
                <w:sz w:val="20"/>
                <w:szCs w:val="20"/>
              </w:rPr>
              <w:t>‎</w:t>
            </w:r>
            <w:r>
              <w:rPr>
                <w:b/>
                <w:bCs/>
                <w:color w:val="000000"/>
                <w:sz w:val="20"/>
                <w:szCs w:val="20"/>
              </w:rPr>
              <w:br/>
            </w:r>
            <w:r>
              <w:rPr>
                <w:rStyle w:val="Strong"/>
                <w:color w:val="000000"/>
                <w:sz w:val="20"/>
                <w:szCs w:val="20"/>
              </w:rPr>
              <w:t>‎‎ Qayta tayyorlash</w:t>
            </w:r>
            <w:r>
              <w:rPr>
                <w:color w:val="000000"/>
                <w:sz w:val="20"/>
                <w:szCs w:val="20"/>
              </w:rPr>
              <w:br/>
              <w:t>‎</w:t>
            </w:r>
            <w:r>
              <w:rPr>
                <w:color w:val="000000"/>
                <w:sz w:val="20"/>
                <w:szCs w:val="20"/>
              </w:rPr>
              <w:br/>
              <w:t>‎</w:t>
            </w:r>
            <w:r>
              <w:rPr>
                <w:color w:val="000000"/>
                <w:sz w:val="20"/>
                <w:szCs w:val="20"/>
              </w:rPr>
              <w:br/>
            </w:r>
            <w:r>
              <w:rPr>
                <w:rStyle w:val="Strong"/>
                <w:color w:val="000000"/>
                <w:sz w:val="20"/>
                <w:szCs w:val="20"/>
              </w:rPr>
              <w:t>‎MALAKA ATTESTATI</w:t>
            </w:r>
            <w:r>
              <w:rPr>
                <w:color w:val="000000"/>
                <w:sz w:val="20"/>
                <w:szCs w:val="20"/>
              </w:rPr>
              <w:br/>
              <w:t>‎</w:t>
            </w:r>
            <w:r>
              <w:rPr>
                <w:color w:val="000000"/>
                <w:sz w:val="20"/>
                <w:szCs w:val="20"/>
              </w:rPr>
              <w:br/>
            </w:r>
            <w:r>
              <w:rPr>
                <w:rStyle w:val="Strong"/>
                <w:color w:val="000000"/>
                <w:sz w:val="20"/>
                <w:szCs w:val="20"/>
              </w:rPr>
              <w:t>‎MA №</w:t>
            </w:r>
            <w:r>
              <w:rPr>
                <w:color w:val="000000"/>
                <w:sz w:val="20"/>
                <w:szCs w:val="20"/>
              </w:rPr>
              <w:br/>
            </w:r>
            <w:r>
              <w:rPr>
                <w:color w:val="000000"/>
                <w:sz w:val="20"/>
                <w:szCs w:val="20"/>
              </w:rPr>
              <w:lastRenderedPageBreak/>
              <w:t>‎</w:t>
            </w:r>
            <w:r>
              <w:rPr>
                <w:color w:val="000000"/>
                <w:sz w:val="20"/>
                <w:szCs w:val="20"/>
              </w:rPr>
              <w:br/>
              <w:t>‎</w:t>
            </w:r>
          </w:p>
        </w:tc>
      </w:tr>
      <w:tr w:rsidR="00000000" w14:paraId="5F7634A3"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1B27C325" w14:textId="77777777" w:rsidR="00FC62F3" w:rsidRDefault="00FC62F3">
            <w:pPr>
              <w:rPr>
                <w:rFonts w:eastAsia="Times New Roman"/>
                <w:color w:val="000000"/>
              </w:rPr>
            </w:pPr>
            <w:r>
              <w:rPr>
                <w:rFonts w:eastAsia="Times New Roman"/>
                <w:color w:val="000000"/>
              </w:rPr>
              <w:lastRenderedPageBreak/>
              <w:t>‎‎_______________________________________________________________</w:t>
            </w:r>
          </w:p>
        </w:tc>
      </w:tr>
      <w:tr w:rsidR="00000000" w14:paraId="05D4D890"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54CE3505" w14:textId="77777777" w:rsidR="00FC62F3" w:rsidRDefault="00FC62F3">
            <w:pPr>
              <w:jc w:val="center"/>
              <w:rPr>
                <w:color w:val="000000"/>
              </w:rPr>
            </w:pPr>
            <w:r>
              <w:rPr>
                <w:color w:val="000000"/>
                <w:sz w:val="20"/>
                <w:szCs w:val="20"/>
              </w:rPr>
              <w:t>‎‎(Pedagogning familiyasi, ismi, otasining ismi)</w:t>
            </w:r>
            <w:r>
              <w:rPr>
                <w:color w:val="000000"/>
                <w:sz w:val="20"/>
                <w:szCs w:val="20"/>
              </w:rPr>
              <w:br/>
              <w:t>‎</w:t>
            </w:r>
          </w:p>
        </w:tc>
      </w:tr>
      <w:tr w:rsidR="00000000" w14:paraId="6B06ADD7"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5184B453" w14:textId="77777777" w:rsidR="00FC62F3" w:rsidRDefault="00FC62F3">
            <w:pPr>
              <w:rPr>
                <w:rFonts w:eastAsia="Times New Roman"/>
                <w:color w:val="000000"/>
              </w:rPr>
            </w:pPr>
            <w:r>
              <w:rPr>
                <w:rFonts w:eastAsia="Times New Roman"/>
                <w:color w:val="000000"/>
                <w:sz w:val="20"/>
                <w:szCs w:val="20"/>
              </w:rPr>
              <w:t>‎‎20___ yil ______________________________________ dan 20________________ gacha</w:t>
            </w:r>
            <w:r>
              <w:rPr>
                <w:rFonts w:eastAsia="Times New Roman"/>
                <w:color w:val="000000"/>
                <w:sz w:val="20"/>
                <w:szCs w:val="20"/>
              </w:rPr>
              <w:br/>
              <w:t>‎</w:t>
            </w:r>
            <w:r>
              <w:rPr>
                <w:rFonts w:eastAsia="Times New Roman"/>
                <w:color w:val="000000"/>
                <w:sz w:val="20"/>
                <w:szCs w:val="20"/>
              </w:rPr>
              <w:br/>
              <w:t>‎ _____________________________________________________________________ da ‎</w:t>
            </w:r>
          </w:p>
        </w:tc>
      </w:tr>
      <w:tr w:rsidR="00000000" w14:paraId="367CDB86"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7A47FB33" w14:textId="77777777" w:rsidR="00FC62F3" w:rsidRDefault="00FC62F3">
            <w:pPr>
              <w:jc w:val="center"/>
              <w:rPr>
                <w:color w:val="000000"/>
              </w:rPr>
            </w:pPr>
            <w:r>
              <w:rPr>
                <w:color w:val="000000"/>
                <w:sz w:val="20"/>
                <w:szCs w:val="20"/>
              </w:rPr>
              <w:t>‎‎(Qayta tayyorlash taʼlim muassasasining nomi)</w:t>
            </w:r>
            <w:r>
              <w:rPr>
                <w:color w:val="000000"/>
                <w:sz w:val="20"/>
                <w:szCs w:val="20"/>
              </w:rPr>
              <w:br/>
              <w:t>‎</w:t>
            </w:r>
          </w:p>
        </w:tc>
      </w:tr>
      <w:tr w:rsidR="00000000" w14:paraId="324ABE33"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6EFE713A" w14:textId="77777777" w:rsidR="00FC62F3" w:rsidRDefault="00FC62F3">
            <w:pPr>
              <w:rPr>
                <w:rFonts w:eastAsia="Times New Roman"/>
                <w:color w:val="000000"/>
              </w:rPr>
            </w:pPr>
            <w:r>
              <w:rPr>
                <w:rFonts w:eastAsia="Times New Roman"/>
                <w:color w:val="000000"/>
                <w:sz w:val="20"/>
                <w:szCs w:val="20"/>
              </w:rPr>
              <w:t xml:space="preserve">‎‎_______________________________________________________ soatga ‎‎moʼljallangan </w:t>
            </w:r>
          </w:p>
        </w:tc>
      </w:tr>
      <w:tr w:rsidR="00000000" w14:paraId="66F6F5AF"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786F7561" w14:textId="77777777" w:rsidR="00FC62F3" w:rsidRDefault="00FC62F3">
            <w:pPr>
              <w:rPr>
                <w:rFonts w:eastAsia="Times New Roman"/>
                <w:color w:val="000000"/>
              </w:rPr>
            </w:pPr>
            <w:r>
              <w:rPr>
                <w:rFonts w:eastAsia="Times New Roman"/>
                <w:color w:val="000000"/>
              </w:rPr>
              <w:t>‎‎_______________________________________________________________</w:t>
            </w:r>
          </w:p>
        </w:tc>
      </w:tr>
      <w:tr w:rsidR="00000000" w14:paraId="3DA558A0"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2B3C26B3" w14:textId="77777777" w:rsidR="00FC62F3" w:rsidRDefault="00FC62F3">
            <w:pPr>
              <w:jc w:val="center"/>
              <w:rPr>
                <w:color w:val="000000"/>
              </w:rPr>
            </w:pPr>
            <w:r>
              <w:rPr>
                <w:color w:val="000000"/>
                <w:sz w:val="20"/>
                <w:szCs w:val="20"/>
              </w:rPr>
              <w:t>‎‎(Qayta tayyorlash kursining nomi)</w:t>
            </w:r>
            <w:r>
              <w:rPr>
                <w:color w:val="000000"/>
                <w:sz w:val="20"/>
                <w:szCs w:val="20"/>
              </w:rPr>
              <w:br/>
              <w:t>‎‎</w:t>
            </w:r>
          </w:p>
        </w:tc>
      </w:tr>
      <w:tr w:rsidR="00000000" w14:paraId="0E66E326"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0B45C36D" w14:textId="77777777" w:rsidR="00FC62F3" w:rsidRDefault="00FC62F3">
            <w:pPr>
              <w:rPr>
                <w:rFonts w:eastAsia="Times New Roman"/>
                <w:color w:val="000000"/>
              </w:rPr>
            </w:pPr>
            <w:r>
              <w:rPr>
                <w:rFonts w:eastAsia="Times New Roman"/>
                <w:color w:val="000000"/>
                <w:sz w:val="20"/>
                <w:szCs w:val="20"/>
              </w:rPr>
              <w:t>‎qayta tayyorlsh kursida taʼlim olib, ‎_____________________________________________</w:t>
            </w:r>
            <w:r>
              <w:rPr>
                <w:rFonts w:eastAsia="Times New Roman"/>
                <w:color w:val="000000"/>
                <w:sz w:val="20"/>
                <w:szCs w:val="20"/>
              </w:rPr>
              <w:br/>
              <w:t>‎___________________________________________ mavzusida bitiruv ishini Attestatsiya</w:t>
            </w:r>
            <w:r>
              <w:rPr>
                <w:rFonts w:eastAsia="Times New Roman"/>
                <w:color w:val="000000"/>
                <w:sz w:val="20"/>
                <w:szCs w:val="20"/>
              </w:rPr>
              <w:br/>
              <w:t>‎‎‎</w:t>
            </w:r>
          </w:p>
        </w:tc>
      </w:tr>
      <w:tr w:rsidR="00000000" w14:paraId="4E7C784F" w14:textId="77777777">
        <w:trPr>
          <w:divId w:val="1228372661"/>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14:paraId="1C24E546" w14:textId="77777777" w:rsidR="00FC62F3" w:rsidRDefault="00FC62F3">
            <w:pPr>
              <w:rPr>
                <w:rFonts w:eastAsia="Times New Roman"/>
                <w:color w:val="000000"/>
              </w:rPr>
            </w:pPr>
            <w:r>
              <w:rPr>
                <w:rFonts w:eastAsia="Times New Roman"/>
                <w:color w:val="000000"/>
                <w:sz w:val="20"/>
                <w:szCs w:val="20"/>
              </w:rPr>
              <w:t>‎‎komissiyasida ____________________________________________ bahoga himoya qildi.</w:t>
            </w:r>
          </w:p>
        </w:tc>
      </w:tr>
      <w:tr w:rsidR="00000000" w14:paraId="6E20206E" w14:textId="77777777">
        <w:trPr>
          <w:divId w:val="1228372661"/>
        </w:trPr>
        <w:tc>
          <w:tcPr>
            <w:tcW w:w="0" w:type="auto"/>
            <w:tcBorders>
              <w:top w:val="nil"/>
              <w:left w:val="nil"/>
              <w:bottom w:val="nil"/>
              <w:right w:val="nil"/>
            </w:tcBorders>
            <w:shd w:val="clear" w:color="auto" w:fill="FFFFFF"/>
            <w:tcMar>
              <w:top w:w="15" w:type="dxa"/>
              <w:left w:w="30" w:type="dxa"/>
              <w:bottom w:w="15" w:type="dxa"/>
              <w:right w:w="15" w:type="dxa"/>
            </w:tcMar>
            <w:hideMark/>
          </w:tcPr>
          <w:p w14:paraId="18204C4A" w14:textId="77777777" w:rsidR="00FC62F3" w:rsidRDefault="00FC62F3">
            <w:pPr>
              <w:rPr>
                <w:rFonts w:eastAsia="Times New Roman"/>
                <w:color w:val="000000"/>
              </w:rPr>
            </w:pPr>
            <w:r>
              <w:rPr>
                <w:rFonts w:eastAsia="Times New Roman"/>
                <w:color w:val="000000"/>
              </w:rPr>
              <w:t>‎</w:t>
            </w: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14:paraId="2A1B6157" w14:textId="77777777" w:rsidR="00FC62F3" w:rsidRDefault="00FC62F3">
            <w:pPr>
              <w:rPr>
                <w:color w:val="000000"/>
              </w:rPr>
            </w:pPr>
            <w:r>
              <w:rPr>
                <w:color w:val="000000"/>
              </w:rPr>
              <w:br/>
            </w:r>
            <w:r>
              <w:rPr>
                <w:color w:val="000000"/>
                <w:sz w:val="20"/>
                <w:szCs w:val="20"/>
              </w:rPr>
              <w:t>‎‎‎</w:t>
            </w:r>
            <w:r>
              <w:rPr>
                <w:color w:val="000000"/>
                <w:sz w:val="20"/>
                <w:szCs w:val="20"/>
              </w:rPr>
              <w:br/>
              <w:t xml:space="preserve">‎Muhr oʼmi ‎ </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777211C1" w14:textId="77777777" w:rsidR="00FC62F3" w:rsidRDefault="00FC62F3">
            <w:pPr>
              <w:rPr>
                <w:rFonts w:eastAsia="Times New Roman"/>
                <w:color w:val="000000"/>
              </w:rPr>
            </w:pPr>
            <w:r>
              <w:rPr>
                <w:rFonts w:eastAsia="Times New Roman"/>
                <w:color w:val="000000"/>
              </w:rPr>
              <w:t>‎</w:t>
            </w:r>
          </w:p>
        </w:tc>
      </w:tr>
      <w:tr w:rsidR="00000000" w14:paraId="78BCFD02" w14:textId="77777777">
        <w:trPr>
          <w:divId w:val="1228372661"/>
        </w:trPr>
        <w:tc>
          <w:tcPr>
            <w:tcW w:w="0" w:type="auto"/>
            <w:tcBorders>
              <w:top w:val="nil"/>
              <w:left w:val="nil"/>
              <w:bottom w:val="nil"/>
              <w:right w:val="nil"/>
            </w:tcBorders>
            <w:shd w:val="clear" w:color="auto" w:fill="FFFFFF"/>
            <w:tcMar>
              <w:top w:w="15" w:type="dxa"/>
              <w:left w:w="30" w:type="dxa"/>
              <w:bottom w:w="15" w:type="dxa"/>
              <w:right w:w="15" w:type="dxa"/>
            </w:tcMar>
            <w:hideMark/>
          </w:tcPr>
          <w:p w14:paraId="61891DF6"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44F45E6"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0397919"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47E7872D"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1839B40C" w14:textId="77777777" w:rsidR="00FC62F3" w:rsidRDefault="00FC62F3">
            <w:pPr>
              <w:rPr>
                <w:rFonts w:eastAsia="Times New Roman"/>
                <w:color w:val="000000"/>
              </w:rPr>
            </w:pPr>
            <w:r>
              <w:rPr>
                <w:rFonts w:eastAsia="Times New Roman"/>
                <w:color w:val="000000"/>
              </w:rPr>
              <w:t>‎</w:t>
            </w:r>
          </w:p>
        </w:tc>
      </w:tr>
      <w:tr w:rsidR="00000000" w14:paraId="19D63AD6" w14:textId="77777777">
        <w:trPr>
          <w:divId w:val="1228372661"/>
        </w:trPr>
        <w:tc>
          <w:tcPr>
            <w:tcW w:w="0" w:type="auto"/>
            <w:tcBorders>
              <w:top w:val="nil"/>
              <w:left w:val="nil"/>
              <w:bottom w:val="nil"/>
              <w:right w:val="nil"/>
            </w:tcBorders>
            <w:shd w:val="clear" w:color="auto" w:fill="FFFFFF"/>
            <w:tcMar>
              <w:top w:w="15" w:type="dxa"/>
              <w:left w:w="30" w:type="dxa"/>
              <w:bottom w:w="15" w:type="dxa"/>
              <w:right w:w="15" w:type="dxa"/>
            </w:tcMar>
            <w:hideMark/>
          </w:tcPr>
          <w:p w14:paraId="05432EF7" w14:textId="77777777" w:rsidR="00FC62F3" w:rsidRDefault="00FC62F3">
            <w:pPr>
              <w:rPr>
                <w:rFonts w:eastAsia="Times New Roman"/>
                <w:color w:val="000000"/>
              </w:rPr>
            </w:pPr>
            <w:r>
              <w:rPr>
                <w:rFonts w:eastAsia="Times New Roman"/>
                <w:color w:val="000000"/>
              </w:rPr>
              <w:t>‎</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7D6D694E" w14:textId="77777777" w:rsidR="00FC62F3" w:rsidRDefault="00FC62F3">
            <w:pPr>
              <w:rPr>
                <w:rFonts w:eastAsia="Times New Roman"/>
                <w:color w:val="000000"/>
              </w:rPr>
            </w:pPr>
            <w:r>
              <w:rPr>
                <w:rFonts w:eastAsia="Times New Roman"/>
                <w:color w:val="000000"/>
                <w:sz w:val="20"/>
                <w:szCs w:val="20"/>
              </w:rPr>
              <w:t>Rektor _____________‎</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96DE2A6"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379CEA53" w14:textId="77777777" w:rsidR="00FC62F3" w:rsidRDefault="00FC62F3">
            <w:pPr>
              <w:rPr>
                <w:rFonts w:eastAsia="Times New Roman"/>
                <w:color w:val="000000"/>
              </w:rPr>
            </w:pPr>
            <w:r>
              <w:rPr>
                <w:rFonts w:eastAsia="Times New Roman"/>
                <w:color w:val="000000"/>
              </w:rPr>
              <w:t>‎</w:t>
            </w:r>
          </w:p>
        </w:tc>
      </w:tr>
      <w:tr w:rsidR="00000000" w14:paraId="18E4F0AF" w14:textId="77777777">
        <w:trPr>
          <w:divId w:val="1228372661"/>
        </w:trPr>
        <w:tc>
          <w:tcPr>
            <w:tcW w:w="0" w:type="auto"/>
            <w:tcBorders>
              <w:top w:val="nil"/>
              <w:left w:val="nil"/>
              <w:bottom w:val="nil"/>
              <w:right w:val="nil"/>
            </w:tcBorders>
            <w:shd w:val="clear" w:color="auto" w:fill="FFFFFF"/>
            <w:tcMar>
              <w:top w:w="15" w:type="dxa"/>
              <w:left w:w="30" w:type="dxa"/>
              <w:bottom w:w="15" w:type="dxa"/>
              <w:right w:w="15" w:type="dxa"/>
            </w:tcMar>
            <w:hideMark/>
          </w:tcPr>
          <w:p w14:paraId="4A9BDE90"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8B60457"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9D16920"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1BAE390"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09B8FD95" w14:textId="77777777" w:rsidR="00FC62F3" w:rsidRDefault="00FC62F3">
            <w:pPr>
              <w:rPr>
                <w:rFonts w:eastAsia="Times New Roman"/>
                <w:color w:val="000000"/>
              </w:rPr>
            </w:pPr>
            <w:r>
              <w:rPr>
                <w:rFonts w:eastAsia="Times New Roman"/>
                <w:color w:val="000000"/>
              </w:rPr>
              <w:t>‎</w:t>
            </w:r>
          </w:p>
        </w:tc>
      </w:tr>
      <w:tr w:rsidR="00000000" w14:paraId="7F8BF19B" w14:textId="77777777">
        <w:trPr>
          <w:divId w:val="1228372661"/>
        </w:trPr>
        <w:tc>
          <w:tcPr>
            <w:tcW w:w="0" w:type="auto"/>
            <w:tcBorders>
              <w:top w:val="nil"/>
              <w:left w:val="nil"/>
              <w:bottom w:val="nil"/>
              <w:right w:val="nil"/>
            </w:tcBorders>
            <w:shd w:val="clear" w:color="auto" w:fill="FFFFFF"/>
            <w:tcMar>
              <w:top w:w="15" w:type="dxa"/>
              <w:left w:w="30" w:type="dxa"/>
              <w:bottom w:w="15" w:type="dxa"/>
              <w:right w:w="15" w:type="dxa"/>
            </w:tcMar>
            <w:hideMark/>
          </w:tcPr>
          <w:p w14:paraId="21F21BDA" w14:textId="77777777" w:rsidR="00FC62F3" w:rsidRDefault="00FC62F3">
            <w:pPr>
              <w:rPr>
                <w:rFonts w:eastAsia="Times New Roman"/>
                <w:color w:val="000000"/>
              </w:rPr>
            </w:pPr>
            <w:r>
              <w:rPr>
                <w:rFonts w:eastAsia="Times New Roman"/>
                <w:color w:val="000000"/>
              </w:rPr>
              <w:t>‎</w:t>
            </w: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14:paraId="60234F76" w14:textId="77777777" w:rsidR="00FC62F3" w:rsidRDefault="00FC62F3">
            <w:pPr>
              <w:rPr>
                <w:color w:val="000000"/>
              </w:rPr>
            </w:pPr>
            <w:r>
              <w:rPr>
                <w:color w:val="000000"/>
              </w:rPr>
              <w:t>‎‎</w:t>
            </w:r>
            <w:r>
              <w:rPr>
                <w:color w:val="000000"/>
                <w:sz w:val="20"/>
                <w:szCs w:val="20"/>
              </w:rPr>
              <w:t>Attestatsiya komissiyasi</w:t>
            </w:r>
            <w:r>
              <w:rPr>
                <w:color w:val="000000"/>
                <w:sz w:val="20"/>
                <w:szCs w:val="20"/>
              </w:rPr>
              <w:br/>
              <w:t xml:space="preserve">raisi </w:t>
            </w:r>
            <w:r>
              <w:rPr>
                <w:color w:val="000000"/>
              </w:rPr>
              <w:t>___________</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45AC56D5" w14:textId="77777777" w:rsidR="00FC62F3" w:rsidRDefault="00FC62F3">
            <w:pPr>
              <w:rPr>
                <w:rFonts w:eastAsia="Times New Roman"/>
                <w:color w:val="000000"/>
              </w:rPr>
            </w:pPr>
            <w:r>
              <w:rPr>
                <w:rFonts w:eastAsia="Times New Roman"/>
                <w:color w:val="000000"/>
              </w:rPr>
              <w:t>‎</w:t>
            </w:r>
          </w:p>
        </w:tc>
      </w:tr>
      <w:tr w:rsidR="00000000" w14:paraId="39D4F51D" w14:textId="77777777">
        <w:trPr>
          <w:divId w:val="1228372661"/>
        </w:trPr>
        <w:tc>
          <w:tcPr>
            <w:tcW w:w="0" w:type="auto"/>
            <w:tcBorders>
              <w:top w:val="nil"/>
              <w:left w:val="nil"/>
              <w:bottom w:val="nil"/>
              <w:right w:val="nil"/>
            </w:tcBorders>
            <w:shd w:val="clear" w:color="auto" w:fill="FFFFFF"/>
            <w:tcMar>
              <w:top w:w="15" w:type="dxa"/>
              <w:left w:w="30" w:type="dxa"/>
              <w:bottom w:w="15" w:type="dxa"/>
              <w:right w:w="15" w:type="dxa"/>
            </w:tcMar>
            <w:hideMark/>
          </w:tcPr>
          <w:p w14:paraId="36C0CB68" w14:textId="77777777" w:rsidR="00FC62F3" w:rsidRDefault="00FC62F3">
            <w:pPr>
              <w:rPr>
                <w:rFonts w:eastAsia="Times New Roman"/>
                <w:color w:val="000000"/>
              </w:rPr>
            </w:pPr>
            <w:r>
              <w:rPr>
                <w:rFonts w:eastAsia="Times New Roman"/>
                <w:color w:val="000000"/>
              </w:rPr>
              <w:t>‎</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1D48379D" w14:textId="77777777" w:rsidR="00FC62F3" w:rsidRDefault="00FC62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768A4BE9"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328F2D98" w14:textId="77777777" w:rsidR="00FC62F3" w:rsidRDefault="00FC62F3">
            <w:pPr>
              <w:rPr>
                <w:rFonts w:eastAsia="Times New Roman"/>
                <w:color w:val="000000"/>
              </w:rPr>
            </w:pPr>
            <w:r>
              <w:rPr>
                <w:rFonts w:eastAsia="Times New Roman"/>
                <w:color w:val="000000"/>
              </w:rPr>
              <w:t>‎</w:t>
            </w:r>
          </w:p>
        </w:tc>
      </w:tr>
      <w:tr w:rsidR="00000000" w14:paraId="7F3D1983" w14:textId="77777777">
        <w:trPr>
          <w:divId w:val="1228372661"/>
        </w:trPr>
        <w:tc>
          <w:tcPr>
            <w:tcW w:w="0" w:type="auto"/>
            <w:tcBorders>
              <w:top w:val="nil"/>
              <w:left w:val="nil"/>
              <w:bottom w:val="nil"/>
              <w:right w:val="nil"/>
            </w:tcBorders>
            <w:shd w:val="clear" w:color="auto" w:fill="FFFFFF"/>
            <w:tcMar>
              <w:top w:w="15" w:type="dxa"/>
              <w:left w:w="30" w:type="dxa"/>
              <w:bottom w:w="15" w:type="dxa"/>
              <w:right w:w="15" w:type="dxa"/>
            </w:tcMar>
            <w:hideMark/>
          </w:tcPr>
          <w:p w14:paraId="39CC2BA8"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8B3A8DE"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4F622883"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03B8F798" w14:textId="77777777" w:rsidR="00FC62F3" w:rsidRDefault="00FC62F3">
            <w:pP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9FF3910" w14:textId="77777777" w:rsidR="00FC62F3" w:rsidRDefault="00FC62F3">
            <w:pPr>
              <w:rPr>
                <w:rFonts w:eastAsia="Times New Roman"/>
                <w:color w:val="000000"/>
              </w:rPr>
            </w:pPr>
            <w:r>
              <w:rPr>
                <w:rFonts w:eastAsia="Times New Roman"/>
                <w:color w:val="000000"/>
              </w:rPr>
              <w:t>‎</w:t>
            </w:r>
          </w:p>
        </w:tc>
      </w:tr>
      <w:tr w:rsidR="00000000" w14:paraId="3191F984" w14:textId="77777777">
        <w:trPr>
          <w:divId w:val="1228372661"/>
        </w:trPr>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6608BCB6" w14:textId="77777777" w:rsidR="00FC62F3" w:rsidRDefault="00FC62F3">
            <w:pPr>
              <w:rPr>
                <w:rFonts w:eastAsia="Times New Roman"/>
                <w:color w:val="000000"/>
              </w:rPr>
            </w:pPr>
            <w:r>
              <w:rPr>
                <w:rFonts w:eastAsia="Times New Roman"/>
                <w:color w:val="000000"/>
                <w:sz w:val="20"/>
                <w:szCs w:val="20"/>
              </w:rPr>
              <w:t xml:space="preserve">‎‎Sana _______________ </w:t>
            </w: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783C7159" w14:textId="77777777" w:rsidR="00FC62F3" w:rsidRDefault="00FC62F3">
            <w:pPr>
              <w:rPr>
                <w:rFonts w:eastAsia="Times New Roman"/>
                <w:color w:val="000000"/>
              </w:rPr>
            </w:pPr>
            <w:r>
              <w:rPr>
                <w:rFonts w:eastAsia="Times New Roman"/>
                <w:color w:val="000000"/>
                <w:sz w:val="20"/>
                <w:szCs w:val="20"/>
              </w:rPr>
              <w:t>‎</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1D55E5D" w14:textId="77777777" w:rsidR="00FC62F3" w:rsidRDefault="00FC62F3">
            <w:pPr>
              <w:rPr>
                <w:rFonts w:eastAsia="Times New Roman"/>
                <w:color w:val="000000"/>
              </w:rPr>
            </w:pPr>
            <w:r>
              <w:rPr>
                <w:rFonts w:eastAsia="Times New Roman"/>
                <w:color w:val="000000"/>
                <w:sz w:val="20"/>
                <w:szCs w:val="20"/>
              </w:rPr>
              <w:t>‎‎Qayd raqami __________________</w:t>
            </w:r>
            <w:r>
              <w:rPr>
                <w:rFonts w:eastAsia="Times New Roman"/>
                <w:color w:val="000000"/>
              </w:rPr>
              <w:t>‎</w:t>
            </w:r>
          </w:p>
        </w:tc>
      </w:tr>
    </w:tbl>
    <w:p w14:paraId="481E0DBA" w14:textId="77777777" w:rsidR="00FC62F3" w:rsidRDefault="00FC62F3">
      <w:pPr>
        <w:shd w:val="clear" w:color="auto" w:fill="FFFFFF"/>
        <w:jc w:val="center"/>
        <w:divId w:val="74982834"/>
        <w:rPr>
          <w:rFonts w:eastAsia="Times New Roman"/>
          <w:b/>
          <w:bCs/>
          <w:color w:val="000080"/>
          <w:lang w:val="uz-Latn-UZ"/>
        </w:rPr>
      </w:pPr>
      <w:r>
        <w:rPr>
          <w:rFonts w:eastAsia="Times New Roman"/>
          <w:b/>
          <w:bCs/>
          <w:color w:val="000080"/>
          <w:lang w:val="uz-Latn-UZ"/>
        </w:rPr>
        <w:t xml:space="preserve">Davlat namunasidagi qayta tayyorlash </w:t>
      </w:r>
      <w:r>
        <w:rPr>
          <w:rFonts w:eastAsia="Times New Roman"/>
          <w:b/>
          <w:bCs/>
          <w:color w:val="000080"/>
          <w:lang w:val="uz-Latn-UZ"/>
        </w:rPr>
        <w:br/>
        <w:t>MALAKA ATTESTATI</w:t>
      </w:r>
      <w:r>
        <w:rPr>
          <w:rFonts w:eastAsia="Times New Roman"/>
          <w:b/>
          <w:bCs/>
          <w:color w:val="000080"/>
          <w:lang w:val="uz-Latn-UZ"/>
        </w:rPr>
        <w:br/>
        <w:t xml:space="preserve">(tavsifi) </w:t>
      </w:r>
    </w:p>
    <w:p w14:paraId="44016B11" w14:textId="77777777" w:rsidR="00FC62F3" w:rsidRDefault="00FC62F3">
      <w:pPr>
        <w:shd w:val="clear" w:color="auto" w:fill="FFFFFF"/>
        <w:ind w:firstLine="851"/>
        <w:jc w:val="both"/>
        <w:divId w:val="412626112"/>
        <w:rPr>
          <w:rFonts w:eastAsia="Times New Roman"/>
          <w:color w:val="000000"/>
          <w:lang w:val="uz-Latn-UZ"/>
        </w:rPr>
      </w:pPr>
      <w:r>
        <w:rPr>
          <w:rFonts w:eastAsia="Times New Roman"/>
          <w:color w:val="000000"/>
          <w:lang w:val="uz-Latn-UZ"/>
        </w:rPr>
        <w:t>Qayta tayyorlash va malaka oshirish toʻgʻrisidagi malaka attestati A4 formatli oq qogʻozda ofset usulida besh xil rangdan foydalangan holda: matn uchun — qora rangda, rasmlar tasviri uchun — yashil, koʻk, qizil ranglarda, fon uchun — och kul rangda bosib chiqariladi.</w:t>
      </w:r>
    </w:p>
    <w:p w14:paraId="0575447F" w14:textId="77777777" w:rsidR="00FC62F3" w:rsidRDefault="00FC62F3">
      <w:pPr>
        <w:shd w:val="clear" w:color="auto" w:fill="FFFFFF"/>
        <w:ind w:firstLine="851"/>
        <w:jc w:val="both"/>
        <w:divId w:val="1592739074"/>
        <w:rPr>
          <w:rFonts w:eastAsia="Times New Roman"/>
          <w:color w:val="000000"/>
          <w:lang w:val="uz-Latn-UZ"/>
        </w:rPr>
      </w:pPr>
      <w:r>
        <w:rPr>
          <w:rFonts w:eastAsia="Times New Roman"/>
          <w:color w:val="000000"/>
          <w:lang w:val="uz-Latn-UZ"/>
        </w:rPr>
        <w:t>Varaqning chap qismida chetidan 10 mm chekingan holda eni 32 mm boʻlgan Oʻzbekiston Respublikasi Davlat bayrogʻi tasvirlangan tasma joylashtiriladi. Tasmaning yuqori qismida diametri 30 mm boʻlgan Davlat gerbi, past qismida esa — 35 mm oʻlchamli ikkita kvadrat qoʻshilishidan hosil boʻlgan sakkiz qirrali yulduz, yulduzning oʻrtasida muhr uchun 25 mm diametrli oq aylana joylashgan.</w:t>
      </w:r>
    </w:p>
    <w:p w14:paraId="7ED15D07" w14:textId="77777777" w:rsidR="00FC62F3" w:rsidRDefault="00FC62F3">
      <w:pPr>
        <w:shd w:val="clear" w:color="auto" w:fill="FFFFFF"/>
        <w:ind w:firstLine="851"/>
        <w:jc w:val="both"/>
        <w:divId w:val="2054500204"/>
        <w:rPr>
          <w:rFonts w:eastAsia="Times New Roman"/>
          <w:color w:val="000000"/>
          <w:lang w:val="uz-Latn-UZ"/>
        </w:rPr>
      </w:pPr>
      <w:r>
        <w:rPr>
          <w:rFonts w:eastAsia="Times New Roman"/>
          <w:color w:val="000000"/>
          <w:lang w:val="uz-Latn-UZ"/>
        </w:rPr>
        <w:t>Varaqning qolgan qismida yuqorida lotin yozuvi bilan davlat tilida “O`ZBEKISTON RESPUBLIKASI. Qayta tayyorlash MALAKA ATTESTATI” soʻzlari bosiladi. Sertifikat ikki lotin harfi — MA va olti raqamli sondan iborat tartib raqami bilan taʼminlangan. Barcha matn naqshli rastrdan iborat och pushti rang fonda bosib chiqariladi.</w:t>
      </w:r>
    </w:p>
    <w:p w14:paraId="40EACBC8" w14:textId="77777777" w:rsidR="00FC62F3" w:rsidRDefault="00FC62F3">
      <w:pPr>
        <w:shd w:val="clear" w:color="auto" w:fill="FFFFFF"/>
        <w:ind w:firstLine="851"/>
        <w:jc w:val="both"/>
        <w:divId w:val="1376080863"/>
        <w:rPr>
          <w:rFonts w:eastAsia="Times New Roman"/>
          <w:color w:val="000000"/>
          <w:lang w:val="uz-Latn-UZ"/>
        </w:rPr>
      </w:pPr>
      <w:r>
        <w:rPr>
          <w:rFonts w:eastAsia="Times New Roman"/>
          <w:color w:val="000000"/>
          <w:lang w:val="uz-Latn-UZ"/>
        </w:rPr>
        <w:t>Attestat:</w:t>
      </w:r>
    </w:p>
    <w:p w14:paraId="0A98836A" w14:textId="77777777" w:rsidR="00FC62F3" w:rsidRDefault="00FC62F3">
      <w:pPr>
        <w:shd w:val="clear" w:color="auto" w:fill="FFFFFF"/>
        <w:ind w:firstLine="851"/>
        <w:jc w:val="both"/>
        <w:divId w:val="607086982"/>
        <w:rPr>
          <w:rFonts w:eastAsia="Times New Roman"/>
          <w:color w:val="000000"/>
          <w:lang w:val="uz-Latn-UZ"/>
        </w:rPr>
      </w:pPr>
      <w:r>
        <w:rPr>
          <w:rFonts w:eastAsia="Times New Roman"/>
          <w:color w:val="000000"/>
          <w:lang w:val="uz-Latn-UZ"/>
        </w:rPr>
        <w:t>bosib chiqarishning ikki usuli — ofset va yuqori usuli;</w:t>
      </w:r>
    </w:p>
    <w:p w14:paraId="17F61F20" w14:textId="77777777" w:rsidR="00FC62F3" w:rsidRDefault="00FC62F3">
      <w:pPr>
        <w:shd w:val="clear" w:color="auto" w:fill="FFFFFF"/>
        <w:ind w:firstLine="851"/>
        <w:jc w:val="both"/>
        <w:divId w:val="1368530663"/>
        <w:rPr>
          <w:rFonts w:eastAsia="Times New Roman"/>
          <w:color w:val="000000"/>
          <w:lang w:val="uz-Latn-UZ"/>
        </w:rPr>
      </w:pPr>
      <w:r>
        <w:rPr>
          <w:rFonts w:eastAsia="Times New Roman"/>
          <w:color w:val="000000"/>
          <w:lang w:val="uz-Latn-UZ"/>
        </w:rPr>
        <w:t>yorugʻlik vositasida nusxa koʻchirishni qiyinlashtirish uchun ochiq ranglar;</w:t>
      </w:r>
    </w:p>
    <w:p w14:paraId="5814C925" w14:textId="77777777" w:rsidR="00FC62F3" w:rsidRDefault="00FC62F3">
      <w:pPr>
        <w:shd w:val="clear" w:color="auto" w:fill="FFFFFF"/>
        <w:ind w:firstLine="851"/>
        <w:jc w:val="both"/>
        <w:divId w:val="211966649"/>
        <w:rPr>
          <w:rFonts w:eastAsia="Times New Roman"/>
          <w:color w:val="000000"/>
          <w:lang w:val="uz-Latn-UZ"/>
        </w:rPr>
      </w:pPr>
      <w:r>
        <w:rPr>
          <w:rFonts w:eastAsia="Times New Roman"/>
          <w:color w:val="000000"/>
          <w:lang w:val="uz-Latn-UZ"/>
        </w:rPr>
        <w:t>naqshli rastr;</w:t>
      </w:r>
    </w:p>
    <w:p w14:paraId="307564F6" w14:textId="77777777" w:rsidR="00FC62F3" w:rsidRDefault="00FC62F3">
      <w:pPr>
        <w:shd w:val="clear" w:color="auto" w:fill="FFFFFF"/>
        <w:ind w:firstLine="851"/>
        <w:jc w:val="both"/>
        <w:divId w:val="33046617"/>
        <w:rPr>
          <w:rFonts w:eastAsia="Times New Roman"/>
          <w:color w:val="000000"/>
          <w:lang w:val="uz-Latn-UZ"/>
        </w:rPr>
      </w:pPr>
      <w:r>
        <w:rPr>
          <w:rFonts w:eastAsia="Times New Roman"/>
          <w:color w:val="000000"/>
          <w:lang w:val="uz-Latn-UZ"/>
        </w:rPr>
        <w:t>har xil rangli rastrlardan foydalanish yoʻli bilan turli ranglarni tashkil etish;</w:t>
      </w:r>
    </w:p>
    <w:p w14:paraId="22AF0703" w14:textId="77777777" w:rsidR="00FC62F3" w:rsidRDefault="00FC62F3">
      <w:pPr>
        <w:shd w:val="clear" w:color="auto" w:fill="FFFFFF"/>
        <w:ind w:firstLine="851"/>
        <w:jc w:val="both"/>
        <w:divId w:val="762142105"/>
        <w:rPr>
          <w:rFonts w:eastAsia="Times New Roman"/>
          <w:color w:val="000000"/>
          <w:lang w:val="uz-Latn-UZ"/>
        </w:rPr>
      </w:pPr>
      <w:r>
        <w:rPr>
          <w:rFonts w:eastAsia="Times New Roman"/>
          <w:color w:val="000000"/>
          <w:lang w:val="uz-Latn-UZ"/>
        </w:rPr>
        <w:t>maxsus qogʻozlar;</w:t>
      </w:r>
    </w:p>
    <w:p w14:paraId="2FACC92B" w14:textId="77777777" w:rsidR="00FC62F3" w:rsidRDefault="00FC62F3">
      <w:pPr>
        <w:shd w:val="clear" w:color="auto" w:fill="FFFFFF"/>
        <w:ind w:firstLine="851"/>
        <w:jc w:val="both"/>
        <w:divId w:val="1683823788"/>
        <w:rPr>
          <w:rFonts w:eastAsia="Times New Roman"/>
          <w:color w:val="000000"/>
          <w:lang w:val="uz-Latn-UZ"/>
        </w:rPr>
      </w:pPr>
      <w:r>
        <w:rPr>
          <w:rFonts w:eastAsia="Times New Roman"/>
          <w:color w:val="000000"/>
          <w:lang w:val="uz-Latn-UZ"/>
        </w:rPr>
        <w:t>oʻzgaradigan raqamlardan iborat tartib raqami qoʻllangan holda olti karra himoyaga ega.</w:t>
      </w:r>
    </w:p>
    <w:p w14:paraId="12AE509D" w14:textId="77777777" w:rsidR="00FC62F3" w:rsidRDefault="00FC62F3">
      <w:pPr>
        <w:shd w:val="clear" w:color="auto" w:fill="FFFFFF"/>
        <w:jc w:val="center"/>
        <w:divId w:val="103696422"/>
        <w:rPr>
          <w:rFonts w:eastAsia="Times New Roman"/>
          <w:i/>
          <w:iCs/>
          <w:color w:val="800000"/>
          <w:sz w:val="22"/>
          <w:szCs w:val="22"/>
          <w:lang w:val="uz-Latn-UZ"/>
        </w:rPr>
      </w:pPr>
      <w:r>
        <w:rPr>
          <w:rFonts w:eastAsia="Times New Roman"/>
          <w:i/>
          <w:iCs/>
          <w:color w:val="800000"/>
          <w:sz w:val="22"/>
          <w:szCs w:val="22"/>
          <w:lang w:val="uz-Latn-UZ"/>
        </w:rPr>
        <w:lastRenderedPageBreak/>
        <w:t>(Oʻzbekiston Respublikasi qonun hujjatlari toʻplami, 2015-y., 24-son, 312-modda; 2016-y., 48-son, 548-modda; 2017-y., 24-son, 490-modda, 37-son, 981-modda; 37-son, 981-modda; Qonun hujjatlari maʼlumotlari milliy bazasi, 28.08.2019-y., 06/19/5789/3659-son; Qonunchilik maʼlumotlari milliy bazasi, 30.04.2021-y., 06/21/6218/0398-son; 31.08.2022-y., 06/22/214/0791-son; 04.07.2023-y., 06/23/107/0441-son; 27.11.2025-y., 06/25/232/1102-son; 13.04.2026-y., 06/26/58/0342-son)</w:t>
      </w:r>
    </w:p>
    <w:sectPr w:rsidR="00FC62F3">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75405"/>
    <w:rsid w:val="00622BCC"/>
    <w:rsid w:val="00775405"/>
    <w:rsid w:val="00FC6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0527C5"/>
  <w15:chartTrackingRefBased/>
  <w15:docId w15:val="{8174C545-1969-43C5-8A5F-AD21A78E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aexp">
    <w:name w:val="aexp"/>
    <w:basedOn w:val="Normal"/>
    <w:pPr>
      <w:spacing w:after="240"/>
    </w:pPr>
    <w:rPr>
      <w:b/>
      <w:bCs/>
      <w:color w:val="FF0000"/>
    </w:rPr>
  </w:style>
  <w:style w:type="paragraph" w:customStyle="1" w:styleId="aoad">
    <w:name w:val="aoad"/>
    <w:basedOn w:val="Normal"/>
    <w:pPr>
      <w:spacing w:after="240"/>
      <w:jc w:val="right"/>
    </w:pPr>
    <w:rPr>
      <w:i/>
      <w:iCs/>
      <w:color w:val="808080"/>
      <w:sz w:val="20"/>
      <w:szCs w:val="20"/>
    </w:rPr>
  </w:style>
  <w:style w:type="paragraph" w:customStyle="1" w:styleId="signcont">
    <w:name w:val="signcont"/>
    <w:basedOn w:val="Normal"/>
    <w:pPr>
      <w:spacing w:after="240"/>
      <w:jc w:val="center"/>
    </w:pPr>
  </w:style>
  <w:style w:type="paragraph" w:customStyle="1" w:styleId="iorrn">
    <w:name w:val="iorrn"/>
    <w:basedOn w:val="Normal"/>
    <w:pPr>
      <w:spacing w:before="100" w:beforeAutospacing="1" w:after="100" w:afterAutospacing="1"/>
    </w:pPr>
    <w:rPr>
      <w:b/>
      <w:bCs/>
    </w:rPr>
  </w:style>
  <w:style w:type="paragraph" w:customStyle="1" w:styleId="iorval">
    <w:name w:val="iorval"/>
    <w:basedOn w:val="Normal"/>
    <w:pPr>
      <w:spacing w:before="100" w:beforeAutospacing="1" w:after="100" w:afterAutospacing="1"/>
      <w:ind w:left="15"/>
    </w:pPr>
  </w:style>
  <w:style w:type="paragraph" w:customStyle="1" w:styleId="clauseprfx">
    <w:name w:val="clauseprfx"/>
    <w:basedOn w:val="Normal"/>
    <w:pPr>
      <w:spacing w:before="100" w:beforeAutospacing="1" w:after="100" w:afterAutospacing="1"/>
    </w:pPr>
  </w:style>
  <w:style w:type="paragraph" w:customStyle="1" w:styleId="clausesuff">
    <w:name w:val="clausesuff"/>
    <w:basedOn w:val="Normal"/>
    <w:pPr>
      <w:spacing w:before="100" w:beforeAutospacing="1" w:after="100" w:afterAutospacing="1"/>
    </w:pPr>
  </w:style>
  <w:style w:type="paragraph" w:customStyle="1" w:styleId="acceptingbody">
    <w:name w:val="accepting_body"/>
    <w:basedOn w:val="Normal"/>
    <w:pPr>
      <w:jc w:val="center"/>
    </w:pPr>
    <w:rPr>
      <w:caps/>
      <w:color w:val="000080"/>
    </w:rPr>
  </w:style>
  <w:style w:type="paragraph" w:customStyle="1" w:styleId="actessentialelements">
    <w:name w:val="act_essential_elements"/>
    <w:basedOn w:val="Normal"/>
    <w:pPr>
      <w:ind w:right="8334"/>
      <w:jc w:val="center"/>
    </w:pPr>
    <w:rPr>
      <w:color w:val="000000"/>
      <w:sz w:val="22"/>
      <w:szCs w:val="22"/>
    </w:rPr>
  </w:style>
  <w:style w:type="paragraph" w:customStyle="1" w:styleId="actessentialelementsnum">
    <w:name w:val="act_essential_elements_num"/>
    <w:basedOn w:val="Normal"/>
    <w:pPr>
      <w:ind w:right="8334"/>
      <w:jc w:val="center"/>
    </w:pPr>
    <w:rPr>
      <w:color w:val="000000"/>
      <w:sz w:val="22"/>
      <w:szCs w:val="22"/>
    </w:rPr>
  </w:style>
  <w:style w:type="paragraph" w:customStyle="1" w:styleId="actform">
    <w:name w:val="act_form"/>
    <w:basedOn w:val="Normal"/>
    <w:pPr>
      <w:jc w:val="center"/>
    </w:pPr>
    <w:rPr>
      <w:caps/>
      <w:color w:val="000080"/>
    </w:rPr>
  </w:style>
  <w:style w:type="paragraph" w:customStyle="1" w:styleId="actformlaw">
    <w:name w:val="act_form_law"/>
    <w:basedOn w:val="Normal"/>
    <w:pPr>
      <w:spacing w:after="240"/>
      <w:jc w:val="center"/>
    </w:pPr>
    <w:rPr>
      <w:caps/>
      <w:color w:val="000080"/>
    </w:rPr>
  </w:style>
  <w:style w:type="paragraph" w:customStyle="1" w:styleId="acttext">
    <w:name w:val="act_text"/>
    <w:basedOn w:val="Normal"/>
    <w:pPr>
      <w:ind w:firstLine="851"/>
      <w:jc w:val="both"/>
    </w:pPr>
    <w:rPr>
      <w:color w:val="000000"/>
    </w:rPr>
  </w:style>
  <w:style w:type="paragraph" w:customStyle="1" w:styleId="acttitle">
    <w:name w:val="act_title"/>
    <w:basedOn w:val="Normal"/>
    <w:pPr>
      <w:spacing w:before="240" w:after="120"/>
      <w:jc w:val="center"/>
    </w:pPr>
    <w:rPr>
      <w:b/>
      <w:bCs/>
      <w:caps/>
      <w:color w:val="000080"/>
    </w:rPr>
  </w:style>
  <w:style w:type="paragraph" w:customStyle="1" w:styleId="acttitleappl">
    <w:name w:val="act_title_appl"/>
    <w:basedOn w:val="Normal"/>
    <w:pPr>
      <w:spacing w:after="120"/>
      <w:jc w:val="center"/>
    </w:pPr>
    <w:rPr>
      <w:b/>
      <w:bCs/>
      <w:color w:val="000080"/>
    </w:rPr>
  </w:style>
  <w:style w:type="paragraph" w:customStyle="1" w:styleId="applbannerlandscapetext">
    <w:name w:val="appl_banner_landscape_text"/>
    <w:basedOn w:val="Normal"/>
    <w:pPr>
      <w:spacing w:after="200"/>
      <w:ind w:left="7857"/>
      <w:jc w:val="center"/>
    </w:pPr>
    <w:rPr>
      <w:color w:val="000080"/>
      <w:sz w:val="22"/>
      <w:szCs w:val="22"/>
    </w:rPr>
  </w:style>
  <w:style w:type="paragraph" w:customStyle="1" w:styleId="applbannerlandscapetitle">
    <w:name w:val="appl_banner_landscape_title"/>
    <w:basedOn w:val="Normal"/>
    <w:pPr>
      <w:spacing w:before="200" w:after="240"/>
      <w:ind w:left="7857"/>
      <w:jc w:val="center"/>
    </w:pPr>
    <w:rPr>
      <w:color w:val="000080"/>
      <w:sz w:val="22"/>
      <w:szCs w:val="22"/>
    </w:rPr>
  </w:style>
  <w:style w:type="paragraph" w:customStyle="1" w:styleId="applbannerportraittext">
    <w:name w:val="appl_banner_portrait_text"/>
    <w:basedOn w:val="Normal"/>
    <w:pPr>
      <w:ind w:left="5953"/>
      <w:jc w:val="center"/>
    </w:pPr>
    <w:rPr>
      <w:color w:val="000080"/>
      <w:sz w:val="22"/>
      <w:szCs w:val="22"/>
    </w:rPr>
  </w:style>
  <w:style w:type="paragraph" w:customStyle="1" w:styleId="applbannerportraittitle">
    <w:name w:val="appl_banner_portrait_title"/>
    <w:basedOn w:val="Normal"/>
    <w:pPr>
      <w:spacing w:after="240"/>
      <w:ind w:left="5953"/>
      <w:jc w:val="center"/>
    </w:pPr>
    <w:rPr>
      <w:color w:val="000080"/>
      <w:sz w:val="22"/>
      <w:szCs w:val="22"/>
    </w:rPr>
  </w:style>
  <w:style w:type="paragraph" w:customStyle="1" w:styleId="bydefault">
    <w:name w:val="by_default"/>
    <w:basedOn w:val="Normal"/>
    <w:pPr>
      <w:jc w:val="both"/>
    </w:pPr>
    <w:rPr>
      <w:color w:val="000000"/>
    </w:rPr>
  </w:style>
  <w:style w:type="paragraph" w:customStyle="1" w:styleId="changesorigins">
    <w:name w:val="changes_origins"/>
    <w:basedOn w:val="Normal"/>
    <w:pPr>
      <w:ind w:firstLine="851"/>
      <w:jc w:val="both"/>
    </w:pPr>
    <w:rPr>
      <w:i/>
      <w:iCs/>
      <w:color w:val="800000"/>
      <w:sz w:val="22"/>
      <w:szCs w:val="22"/>
    </w:rPr>
  </w:style>
  <w:style w:type="paragraph" w:customStyle="1" w:styleId="clauseaftersrc">
    <w:name w:val="clause_after_src"/>
    <w:basedOn w:val="Normal"/>
    <w:pPr>
      <w:spacing w:after="60"/>
      <w:jc w:val="both"/>
    </w:pPr>
    <w:rPr>
      <w:color w:val="000080"/>
    </w:rPr>
  </w:style>
  <w:style w:type="paragraph" w:customStyle="1" w:styleId="clausedefault">
    <w:name w:val="clause_default"/>
    <w:basedOn w:val="Normal"/>
    <w:pPr>
      <w:spacing w:before="120" w:after="60"/>
      <w:ind w:firstLine="851"/>
      <w:jc w:val="both"/>
    </w:pPr>
    <w:rPr>
      <w:b/>
      <w:bCs/>
      <w:color w:val="000080"/>
    </w:rPr>
  </w:style>
  <w:style w:type="paragraph" w:customStyle="1" w:styleId="comment">
    <w:name w:val="comment"/>
    <w:basedOn w:val="Normal"/>
    <w:pPr>
      <w:spacing w:before="60" w:after="60"/>
      <w:ind w:firstLine="851"/>
      <w:jc w:val="both"/>
    </w:pPr>
    <w:rPr>
      <w:i/>
      <w:iCs/>
      <w:color w:val="800080"/>
      <w:sz w:val="22"/>
      <w:szCs w:val="22"/>
    </w:rPr>
  </w:style>
  <w:style w:type="paragraph" w:customStyle="1" w:styleId="commentforwarning">
    <w:name w:val="comment_for_warning"/>
    <w:basedOn w:val="Normal"/>
    <w:pPr>
      <w:spacing w:before="60" w:after="60"/>
      <w:ind w:firstLine="851"/>
      <w:jc w:val="both"/>
    </w:pPr>
    <w:rPr>
      <w:i/>
      <w:iCs/>
      <w:color w:val="800080"/>
      <w:sz w:val="22"/>
      <w:szCs w:val="22"/>
    </w:rPr>
  </w:style>
  <w:style w:type="paragraph" w:customStyle="1" w:styleId="departmental">
    <w:name w:val="departmental"/>
    <w:basedOn w:val="Normal"/>
    <w:pPr>
      <w:spacing w:after="120"/>
      <w:jc w:val="center"/>
    </w:pPr>
    <w:rPr>
      <w:b/>
      <w:bCs/>
      <w:color w:val="000000"/>
    </w:rPr>
  </w:style>
  <w:style w:type="paragraph" w:customStyle="1" w:styleId="explanation">
    <w:name w:val="explanation"/>
    <w:basedOn w:val="Normal"/>
    <w:pPr>
      <w:spacing w:before="60" w:after="60"/>
      <w:ind w:firstLine="851"/>
      <w:jc w:val="both"/>
    </w:pPr>
    <w:rPr>
      <w:color w:val="993366"/>
      <w:sz w:val="22"/>
      <w:szCs w:val="22"/>
    </w:rPr>
  </w:style>
  <w:style w:type="paragraph" w:customStyle="1" w:styleId="extract">
    <w:name w:val="extract"/>
    <w:basedOn w:val="Normal"/>
    <w:pPr>
      <w:spacing w:after="120"/>
      <w:jc w:val="center"/>
    </w:pPr>
    <w:rPr>
      <w:b/>
      <w:bCs/>
      <w:color w:val="000000"/>
    </w:rPr>
  </w:style>
  <w:style w:type="paragraph" w:customStyle="1" w:styleId="footnote">
    <w:name w:val="footnote"/>
    <w:basedOn w:val="Normal"/>
    <w:pPr>
      <w:ind w:firstLine="851"/>
      <w:jc w:val="both"/>
    </w:pPr>
    <w:rPr>
      <w:color w:val="339966"/>
      <w:sz w:val="20"/>
      <w:szCs w:val="20"/>
    </w:rPr>
  </w:style>
  <w:style w:type="paragraph" w:customStyle="1" w:styleId="grifparlament">
    <w:name w:val="grif_parlament"/>
    <w:basedOn w:val="Normal"/>
    <w:pPr>
      <w:spacing w:after="60"/>
      <w:ind w:left="5953"/>
    </w:pPr>
    <w:rPr>
      <w:color w:val="000080"/>
    </w:rPr>
  </w:style>
  <w:style w:type="paragraph" w:customStyle="1" w:styleId="indexesonref">
    <w:name w:val="indexes_on_ref"/>
    <w:basedOn w:val="Normal"/>
    <w:pPr>
      <w:spacing w:before="60" w:after="60"/>
      <w:ind w:left="539" w:right="510"/>
    </w:pPr>
    <w:rPr>
      <w:color w:val="008000"/>
      <w:sz w:val="22"/>
      <w:szCs w:val="22"/>
    </w:rPr>
  </w:style>
  <w:style w:type="paragraph" w:customStyle="1" w:styleId="istableforlisttemp">
    <w:name w:val="is_table_for_list_temp"/>
    <w:basedOn w:val="Normal"/>
    <w:pPr>
      <w:ind w:firstLine="851"/>
      <w:jc w:val="both"/>
    </w:pPr>
    <w:rPr>
      <w:color w:val="000000"/>
    </w:rPr>
  </w:style>
  <w:style w:type="paragraph" w:customStyle="1" w:styleId="newedition">
    <w:name w:val="new_edition"/>
    <w:basedOn w:val="Normal"/>
    <w:pPr>
      <w:spacing w:after="120"/>
      <w:jc w:val="center"/>
    </w:pPr>
    <w:rPr>
      <w:color w:val="000080"/>
    </w:rPr>
  </w:style>
  <w:style w:type="paragraph" w:customStyle="1" w:styleId="officialsourtext">
    <w:name w:val="official_sour_text"/>
    <w:basedOn w:val="Normal"/>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Normal"/>
    <w:pPr>
      <w:spacing w:after="240"/>
      <w:jc w:val="center"/>
    </w:pPr>
    <w:rPr>
      <w:i/>
      <w:iCs/>
      <w:color w:val="800000"/>
      <w:sz w:val="22"/>
      <w:szCs w:val="22"/>
    </w:rPr>
  </w:style>
  <w:style w:type="paragraph" w:customStyle="1" w:styleId="signature">
    <w:name w:val="signature"/>
    <w:basedOn w:val="Normal"/>
    <w:pPr>
      <w:spacing w:before="120" w:after="120"/>
      <w:jc w:val="right"/>
    </w:pPr>
    <w:rPr>
      <w:b/>
      <w:bCs/>
      <w:color w:val="000000"/>
    </w:rPr>
  </w:style>
  <w:style w:type="paragraph" w:customStyle="1" w:styleId="signaturestampsplaceholder">
    <w:name w:val="signature_stamps_placeholder"/>
    <w:basedOn w:val="Normal"/>
    <w:pPr>
      <w:spacing w:before="60" w:after="60"/>
      <w:ind w:left="150" w:right="150"/>
      <w:jc w:val="both"/>
      <w:textAlignment w:val="top"/>
    </w:pPr>
  </w:style>
  <w:style w:type="paragraph" w:customStyle="1" w:styleId="signaturestamptext">
    <w:name w:val="signature_stamp_text"/>
    <w:basedOn w:val="Normal"/>
    <w:pPr>
      <w:jc w:val="center"/>
    </w:pPr>
    <w:rPr>
      <w:color w:val="000080"/>
      <w:sz w:val="22"/>
      <w:szCs w:val="22"/>
    </w:rPr>
  </w:style>
  <w:style w:type="paragraph" w:customStyle="1" w:styleId="signaturewithbold">
    <w:name w:val="signature_with_bold"/>
    <w:basedOn w:val="Normal"/>
    <w:pPr>
      <w:spacing w:before="120" w:after="120"/>
      <w:jc w:val="right"/>
    </w:pPr>
    <w:rPr>
      <w:color w:val="000000"/>
    </w:rPr>
  </w:style>
  <w:style w:type="paragraph" w:customStyle="1" w:styleId="tablestd">
    <w:name w:val="table_std"/>
    <w:basedOn w:val="Normal"/>
    <w:pPr>
      <w:shd w:val="clear" w:color="auto" w:fill="FFFFFF"/>
      <w:spacing w:before="80" w:after="80"/>
      <w:ind w:left="80" w:right="80"/>
    </w:pPr>
    <w:rPr>
      <w:color w:val="000000"/>
    </w:rPr>
  </w:style>
  <w:style w:type="paragraph" w:customStyle="1" w:styleId="text15left">
    <w:name w:val="text_15_left"/>
    <w:basedOn w:val="Normal"/>
    <w:pPr>
      <w:spacing w:after="60"/>
    </w:pPr>
    <w:rPr>
      <w:color w:val="000080"/>
    </w:rPr>
  </w:style>
  <w:style w:type="paragraph" w:customStyle="1" w:styleId="text30left">
    <w:name w:val="text_30_left"/>
    <w:basedOn w:val="Normal"/>
    <w:pPr>
      <w:spacing w:after="60"/>
    </w:pPr>
    <w:rPr>
      <w:color w:val="000080"/>
    </w:rPr>
  </w:style>
  <w:style w:type="paragraph" w:customStyle="1" w:styleId="textbold">
    <w:name w:val="text_bold"/>
    <w:basedOn w:val="Normal"/>
    <w:pPr>
      <w:spacing w:before="120" w:after="60"/>
      <w:ind w:firstLine="851"/>
      <w:jc w:val="both"/>
    </w:pPr>
    <w:rPr>
      <w:b/>
      <w:bCs/>
      <w:color w:val="000080"/>
    </w:rPr>
  </w:style>
  <w:style w:type="paragraph" w:customStyle="1" w:styleId="textboldcenter">
    <w:name w:val="text_bold_center"/>
    <w:basedOn w:val="Normal"/>
    <w:pPr>
      <w:spacing w:before="120" w:after="60"/>
      <w:jc w:val="center"/>
    </w:pPr>
    <w:rPr>
      <w:b/>
      <w:bCs/>
      <w:color w:val="000080"/>
    </w:rPr>
  </w:style>
  <w:style w:type="paragraph" w:customStyle="1" w:styleId="textboldright">
    <w:name w:val="text_bold_right"/>
    <w:basedOn w:val="Normal"/>
    <w:pPr>
      <w:spacing w:after="60"/>
      <w:jc w:val="right"/>
    </w:pPr>
    <w:rPr>
      <w:b/>
      <w:bCs/>
      <w:color w:val="000000"/>
    </w:rPr>
  </w:style>
  <w:style w:type="paragraph" w:customStyle="1" w:styleId="textcenter">
    <w:name w:val="text_center"/>
    <w:basedOn w:val="Normal"/>
    <w:pPr>
      <w:spacing w:after="60"/>
      <w:jc w:val="center"/>
    </w:pPr>
    <w:rPr>
      <w:color w:val="000080"/>
    </w:rPr>
  </w:style>
  <w:style w:type="paragraph" w:customStyle="1" w:styleId="textheaderaftersrc">
    <w:name w:val="text_header_after_src"/>
    <w:basedOn w:val="Normal"/>
    <w:pPr>
      <w:spacing w:after="60"/>
      <w:jc w:val="center"/>
    </w:pPr>
    <w:rPr>
      <w:b/>
      <w:bCs/>
      <w:color w:val="000080"/>
    </w:rPr>
  </w:style>
  <w:style w:type="paragraph" w:customStyle="1" w:styleId="textheaderdefault">
    <w:name w:val="text_header_default"/>
    <w:basedOn w:val="Normal"/>
    <w:pPr>
      <w:spacing w:before="120" w:after="60"/>
      <w:jc w:val="center"/>
    </w:pPr>
    <w:rPr>
      <w:b/>
      <w:bCs/>
      <w:color w:val="000080"/>
    </w:rPr>
  </w:style>
  <w:style w:type="paragraph" w:customStyle="1" w:styleId="textitalic">
    <w:name w:val="text_italic"/>
    <w:basedOn w:val="Normal"/>
    <w:pPr>
      <w:ind w:firstLine="851"/>
      <w:jc w:val="both"/>
    </w:pPr>
    <w:rPr>
      <w:i/>
      <w:iCs/>
      <w:color w:val="000080"/>
    </w:rPr>
  </w:style>
  <w:style w:type="paragraph" w:customStyle="1" w:styleId="textright">
    <w:name w:val="text_right"/>
    <w:basedOn w:val="Normal"/>
    <w:pPr>
      <w:spacing w:after="60"/>
      <w:jc w:val="right"/>
    </w:pPr>
    <w:rPr>
      <w:color w:val="000080"/>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7453">
      <w:marLeft w:val="0"/>
      <w:marRight w:val="0"/>
      <w:marTop w:val="100"/>
      <w:marBottom w:val="100"/>
      <w:divBdr>
        <w:top w:val="none" w:sz="0" w:space="0" w:color="auto"/>
        <w:left w:val="none" w:sz="0" w:space="0" w:color="auto"/>
        <w:bottom w:val="none" w:sz="0" w:space="0" w:color="auto"/>
        <w:right w:val="none" w:sz="0" w:space="0" w:color="auto"/>
      </w:divBdr>
      <w:divsChild>
        <w:div w:id="1436898427">
          <w:marLeft w:val="0"/>
          <w:marRight w:val="0"/>
          <w:marTop w:val="0"/>
          <w:marBottom w:val="0"/>
          <w:divBdr>
            <w:top w:val="none" w:sz="0" w:space="0" w:color="auto"/>
            <w:left w:val="none" w:sz="0" w:space="0" w:color="auto"/>
            <w:bottom w:val="none" w:sz="0" w:space="0" w:color="auto"/>
            <w:right w:val="none" w:sz="0" w:space="0" w:color="auto"/>
          </w:divBdr>
        </w:div>
        <w:div w:id="600534236">
          <w:marLeft w:val="0"/>
          <w:marRight w:val="0"/>
          <w:marTop w:val="0"/>
          <w:marBottom w:val="0"/>
          <w:divBdr>
            <w:top w:val="none" w:sz="0" w:space="0" w:color="auto"/>
            <w:left w:val="none" w:sz="0" w:space="0" w:color="auto"/>
            <w:bottom w:val="none" w:sz="0" w:space="0" w:color="auto"/>
            <w:right w:val="none" w:sz="0" w:space="0" w:color="auto"/>
          </w:divBdr>
        </w:div>
        <w:div w:id="1624388830">
          <w:marLeft w:val="0"/>
          <w:marRight w:val="0"/>
          <w:marTop w:val="240"/>
          <w:marBottom w:val="120"/>
          <w:divBdr>
            <w:top w:val="none" w:sz="0" w:space="0" w:color="auto"/>
            <w:left w:val="none" w:sz="0" w:space="0" w:color="auto"/>
            <w:bottom w:val="none" w:sz="0" w:space="0" w:color="auto"/>
            <w:right w:val="none" w:sz="0" w:space="0" w:color="auto"/>
          </w:divBdr>
          <w:divsChild>
            <w:div w:id="1598362948">
              <w:marLeft w:val="0"/>
              <w:marRight w:val="0"/>
              <w:marTop w:val="0"/>
              <w:marBottom w:val="0"/>
              <w:divBdr>
                <w:top w:val="none" w:sz="0" w:space="0" w:color="auto"/>
                <w:left w:val="none" w:sz="0" w:space="0" w:color="auto"/>
                <w:bottom w:val="none" w:sz="0" w:space="0" w:color="auto"/>
                <w:right w:val="none" w:sz="0" w:space="0" w:color="auto"/>
              </w:divBdr>
            </w:div>
          </w:divsChild>
        </w:div>
        <w:div w:id="946232009">
          <w:marLeft w:val="0"/>
          <w:marRight w:val="0"/>
          <w:marTop w:val="0"/>
          <w:marBottom w:val="0"/>
          <w:divBdr>
            <w:top w:val="none" w:sz="0" w:space="0" w:color="auto"/>
            <w:left w:val="none" w:sz="0" w:space="0" w:color="auto"/>
            <w:bottom w:val="none" w:sz="0" w:space="0" w:color="auto"/>
            <w:right w:val="none" w:sz="0" w:space="0" w:color="auto"/>
          </w:divBdr>
        </w:div>
        <w:div w:id="2078169323">
          <w:marLeft w:val="0"/>
          <w:marRight w:val="0"/>
          <w:marTop w:val="0"/>
          <w:marBottom w:val="0"/>
          <w:divBdr>
            <w:top w:val="none" w:sz="0" w:space="0" w:color="auto"/>
            <w:left w:val="none" w:sz="0" w:space="0" w:color="auto"/>
            <w:bottom w:val="none" w:sz="0" w:space="0" w:color="auto"/>
            <w:right w:val="none" w:sz="0" w:space="0" w:color="auto"/>
          </w:divBdr>
        </w:div>
        <w:div w:id="1231581001">
          <w:marLeft w:val="0"/>
          <w:marRight w:val="0"/>
          <w:marTop w:val="0"/>
          <w:marBottom w:val="0"/>
          <w:divBdr>
            <w:top w:val="none" w:sz="0" w:space="0" w:color="auto"/>
            <w:left w:val="none" w:sz="0" w:space="0" w:color="auto"/>
            <w:bottom w:val="none" w:sz="0" w:space="0" w:color="auto"/>
            <w:right w:val="none" w:sz="0" w:space="0" w:color="auto"/>
          </w:divBdr>
        </w:div>
        <w:div w:id="1610239450">
          <w:marLeft w:val="0"/>
          <w:marRight w:val="0"/>
          <w:marTop w:val="0"/>
          <w:marBottom w:val="0"/>
          <w:divBdr>
            <w:top w:val="none" w:sz="0" w:space="0" w:color="auto"/>
            <w:left w:val="none" w:sz="0" w:space="0" w:color="auto"/>
            <w:bottom w:val="none" w:sz="0" w:space="0" w:color="auto"/>
            <w:right w:val="none" w:sz="0" w:space="0" w:color="auto"/>
          </w:divBdr>
        </w:div>
        <w:div w:id="862398117">
          <w:marLeft w:val="0"/>
          <w:marRight w:val="0"/>
          <w:marTop w:val="0"/>
          <w:marBottom w:val="0"/>
          <w:divBdr>
            <w:top w:val="none" w:sz="0" w:space="0" w:color="auto"/>
            <w:left w:val="none" w:sz="0" w:space="0" w:color="auto"/>
            <w:bottom w:val="none" w:sz="0" w:space="0" w:color="auto"/>
            <w:right w:val="none" w:sz="0" w:space="0" w:color="auto"/>
          </w:divBdr>
        </w:div>
        <w:div w:id="588932853">
          <w:marLeft w:val="0"/>
          <w:marRight w:val="0"/>
          <w:marTop w:val="0"/>
          <w:marBottom w:val="0"/>
          <w:divBdr>
            <w:top w:val="none" w:sz="0" w:space="0" w:color="auto"/>
            <w:left w:val="none" w:sz="0" w:space="0" w:color="auto"/>
            <w:bottom w:val="none" w:sz="0" w:space="0" w:color="auto"/>
            <w:right w:val="none" w:sz="0" w:space="0" w:color="auto"/>
          </w:divBdr>
        </w:div>
        <w:div w:id="1627354098">
          <w:marLeft w:val="0"/>
          <w:marRight w:val="0"/>
          <w:marTop w:val="0"/>
          <w:marBottom w:val="0"/>
          <w:divBdr>
            <w:top w:val="none" w:sz="0" w:space="0" w:color="auto"/>
            <w:left w:val="none" w:sz="0" w:space="0" w:color="auto"/>
            <w:bottom w:val="none" w:sz="0" w:space="0" w:color="auto"/>
            <w:right w:val="none" w:sz="0" w:space="0" w:color="auto"/>
          </w:divBdr>
        </w:div>
        <w:div w:id="824854401">
          <w:marLeft w:val="0"/>
          <w:marRight w:val="0"/>
          <w:marTop w:val="0"/>
          <w:marBottom w:val="0"/>
          <w:divBdr>
            <w:top w:val="none" w:sz="0" w:space="0" w:color="auto"/>
            <w:left w:val="none" w:sz="0" w:space="0" w:color="auto"/>
            <w:bottom w:val="none" w:sz="0" w:space="0" w:color="auto"/>
            <w:right w:val="none" w:sz="0" w:space="0" w:color="auto"/>
          </w:divBdr>
        </w:div>
        <w:div w:id="763578438">
          <w:marLeft w:val="0"/>
          <w:marRight w:val="0"/>
          <w:marTop w:val="0"/>
          <w:marBottom w:val="0"/>
          <w:divBdr>
            <w:top w:val="none" w:sz="0" w:space="0" w:color="auto"/>
            <w:left w:val="none" w:sz="0" w:space="0" w:color="auto"/>
            <w:bottom w:val="none" w:sz="0" w:space="0" w:color="auto"/>
            <w:right w:val="none" w:sz="0" w:space="0" w:color="auto"/>
          </w:divBdr>
        </w:div>
        <w:div w:id="1306855443">
          <w:marLeft w:val="0"/>
          <w:marRight w:val="0"/>
          <w:marTop w:val="0"/>
          <w:marBottom w:val="0"/>
          <w:divBdr>
            <w:top w:val="none" w:sz="0" w:space="0" w:color="auto"/>
            <w:left w:val="none" w:sz="0" w:space="0" w:color="auto"/>
            <w:bottom w:val="none" w:sz="0" w:space="0" w:color="auto"/>
            <w:right w:val="none" w:sz="0" w:space="0" w:color="auto"/>
          </w:divBdr>
        </w:div>
        <w:div w:id="1447966244">
          <w:marLeft w:val="0"/>
          <w:marRight w:val="0"/>
          <w:marTop w:val="0"/>
          <w:marBottom w:val="0"/>
          <w:divBdr>
            <w:top w:val="none" w:sz="0" w:space="0" w:color="auto"/>
            <w:left w:val="none" w:sz="0" w:space="0" w:color="auto"/>
            <w:bottom w:val="none" w:sz="0" w:space="0" w:color="auto"/>
            <w:right w:val="none" w:sz="0" w:space="0" w:color="auto"/>
          </w:divBdr>
        </w:div>
        <w:div w:id="514226380">
          <w:marLeft w:val="0"/>
          <w:marRight w:val="0"/>
          <w:marTop w:val="0"/>
          <w:marBottom w:val="0"/>
          <w:divBdr>
            <w:top w:val="none" w:sz="0" w:space="0" w:color="auto"/>
            <w:left w:val="none" w:sz="0" w:space="0" w:color="auto"/>
            <w:bottom w:val="none" w:sz="0" w:space="0" w:color="auto"/>
            <w:right w:val="none" w:sz="0" w:space="0" w:color="auto"/>
          </w:divBdr>
        </w:div>
        <w:div w:id="1402169050">
          <w:marLeft w:val="0"/>
          <w:marRight w:val="0"/>
          <w:marTop w:val="0"/>
          <w:marBottom w:val="0"/>
          <w:divBdr>
            <w:top w:val="none" w:sz="0" w:space="0" w:color="auto"/>
            <w:left w:val="none" w:sz="0" w:space="0" w:color="auto"/>
            <w:bottom w:val="none" w:sz="0" w:space="0" w:color="auto"/>
            <w:right w:val="none" w:sz="0" w:space="0" w:color="auto"/>
          </w:divBdr>
        </w:div>
        <w:div w:id="1730684908">
          <w:marLeft w:val="0"/>
          <w:marRight w:val="0"/>
          <w:marTop w:val="0"/>
          <w:marBottom w:val="0"/>
          <w:divBdr>
            <w:top w:val="none" w:sz="0" w:space="0" w:color="auto"/>
            <w:left w:val="none" w:sz="0" w:space="0" w:color="auto"/>
            <w:bottom w:val="none" w:sz="0" w:space="0" w:color="auto"/>
            <w:right w:val="none" w:sz="0" w:space="0" w:color="auto"/>
          </w:divBdr>
        </w:div>
        <w:div w:id="667638810">
          <w:marLeft w:val="0"/>
          <w:marRight w:val="0"/>
          <w:marTop w:val="0"/>
          <w:marBottom w:val="0"/>
          <w:divBdr>
            <w:top w:val="none" w:sz="0" w:space="0" w:color="auto"/>
            <w:left w:val="none" w:sz="0" w:space="0" w:color="auto"/>
            <w:bottom w:val="none" w:sz="0" w:space="0" w:color="auto"/>
            <w:right w:val="none" w:sz="0" w:space="0" w:color="auto"/>
          </w:divBdr>
        </w:div>
        <w:div w:id="1957517958">
          <w:marLeft w:val="0"/>
          <w:marRight w:val="0"/>
          <w:marTop w:val="0"/>
          <w:marBottom w:val="0"/>
          <w:divBdr>
            <w:top w:val="none" w:sz="0" w:space="0" w:color="auto"/>
            <w:left w:val="none" w:sz="0" w:space="0" w:color="auto"/>
            <w:bottom w:val="none" w:sz="0" w:space="0" w:color="auto"/>
            <w:right w:val="none" w:sz="0" w:space="0" w:color="auto"/>
          </w:divBdr>
        </w:div>
        <w:div w:id="1900825652">
          <w:marLeft w:val="0"/>
          <w:marRight w:val="0"/>
          <w:marTop w:val="0"/>
          <w:marBottom w:val="0"/>
          <w:divBdr>
            <w:top w:val="none" w:sz="0" w:space="0" w:color="auto"/>
            <w:left w:val="none" w:sz="0" w:space="0" w:color="auto"/>
            <w:bottom w:val="none" w:sz="0" w:space="0" w:color="auto"/>
            <w:right w:val="none" w:sz="0" w:space="0" w:color="auto"/>
          </w:divBdr>
        </w:div>
        <w:div w:id="269167912">
          <w:marLeft w:val="0"/>
          <w:marRight w:val="0"/>
          <w:marTop w:val="0"/>
          <w:marBottom w:val="0"/>
          <w:divBdr>
            <w:top w:val="none" w:sz="0" w:space="0" w:color="auto"/>
            <w:left w:val="none" w:sz="0" w:space="0" w:color="auto"/>
            <w:bottom w:val="none" w:sz="0" w:space="0" w:color="auto"/>
            <w:right w:val="none" w:sz="0" w:space="0" w:color="auto"/>
          </w:divBdr>
        </w:div>
        <w:div w:id="1925605695">
          <w:marLeft w:val="0"/>
          <w:marRight w:val="0"/>
          <w:marTop w:val="0"/>
          <w:marBottom w:val="0"/>
          <w:divBdr>
            <w:top w:val="none" w:sz="0" w:space="0" w:color="auto"/>
            <w:left w:val="none" w:sz="0" w:space="0" w:color="auto"/>
            <w:bottom w:val="none" w:sz="0" w:space="0" w:color="auto"/>
            <w:right w:val="none" w:sz="0" w:space="0" w:color="auto"/>
          </w:divBdr>
        </w:div>
        <w:div w:id="1308585701">
          <w:marLeft w:val="0"/>
          <w:marRight w:val="0"/>
          <w:marTop w:val="0"/>
          <w:marBottom w:val="0"/>
          <w:divBdr>
            <w:top w:val="none" w:sz="0" w:space="0" w:color="auto"/>
            <w:left w:val="none" w:sz="0" w:space="0" w:color="auto"/>
            <w:bottom w:val="none" w:sz="0" w:space="0" w:color="auto"/>
            <w:right w:val="none" w:sz="0" w:space="0" w:color="auto"/>
          </w:divBdr>
        </w:div>
        <w:div w:id="1844277302">
          <w:marLeft w:val="0"/>
          <w:marRight w:val="0"/>
          <w:marTop w:val="0"/>
          <w:marBottom w:val="0"/>
          <w:divBdr>
            <w:top w:val="none" w:sz="0" w:space="0" w:color="auto"/>
            <w:left w:val="none" w:sz="0" w:space="0" w:color="auto"/>
            <w:bottom w:val="none" w:sz="0" w:space="0" w:color="auto"/>
            <w:right w:val="none" w:sz="0" w:space="0" w:color="auto"/>
          </w:divBdr>
        </w:div>
        <w:div w:id="1905530705">
          <w:marLeft w:val="0"/>
          <w:marRight w:val="0"/>
          <w:marTop w:val="0"/>
          <w:marBottom w:val="0"/>
          <w:divBdr>
            <w:top w:val="none" w:sz="0" w:space="0" w:color="auto"/>
            <w:left w:val="none" w:sz="0" w:space="0" w:color="auto"/>
            <w:bottom w:val="none" w:sz="0" w:space="0" w:color="auto"/>
            <w:right w:val="none" w:sz="0" w:space="0" w:color="auto"/>
          </w:divBdr>
        </w:div>
        <w:div w:id="2119329801">
          <w:marLeft w:val="0"/>
          <w:marRight w:val="0"/>
          <w:marTop w:val="0"/>
          <w:marBottom w:val="0"/>
          <w:divBdr>
            <w:top w:val="none" w:sz="0" w:space="0" w:color="auto"/>
            <w:left w:val="none" w:sz="0" w:space="0" w:color="auto"/>
            <w:bottom w:val="none" w:sz="0" w:space="0" w:color="auto"/>
            <w:right w:val="none" w:sz="0" w:space="0" w:color="auto"/>
          </w:divBdr>
        </w:div>
        <w:div w:id="1481117334">
          <w:marLeft w:val="0"/>
          <w:marRight w:val="0"/>
          <w:marTop w:val="0"/>
          <w:marBottom w:val="0"/>
          <w:divBdr>
            <w:top w:val="none" w:sz="0" w:space="0" w:color="auto"/>
            <w:left w:val="none" w:sz="0" w:space="0" w:color="auto"/>
            <w:bottom w:val="none" w:sz="0" w:space="0" w:color="auto"/>
            <w:right w:val="none" w:sz="0" w:space="0" w:color="auto"/>
          </w:divBdr>
        </w:div>
        <w:div w:id="226500755">
          <w:marLeft w:val="0"/>
          <w:marRight w:val="0"/>
          <w:marTop w:val="0"/>
          <w:marBottom w:val="0"/>
          <w:divBdr>
            <w:top w:val="none" w:sz="0" w:space="0" w:color="auto"/>
            <w:left w:val="none" w:sz="0" w:space="0" w:color="auto"/>
            <w:bottom w:val="none" w:sz="0" w:space="0" w:color="auto"/>
            <w:right w:val="none" w:sz="0" w:space="0" w:color="auto"/>
          </w:divBdr>
        </w:div>
        <w:div w:id="1206259016">
          <w:marLeft w:val="0"/>
          <w:marRight w:val="0"/>
          <w:marTop w:val="0"/>
          <w:marBottom w:val="0"/>
          <w:divBdr>
            <w:top w:val="none" w:sz="0" w:space="0" w:color="auto"/>
            <w:left w:val="none" w:sz="0" w:space="0" w:color="auto"/>
            <w:bottom w:val="none" w:sz="0" w:space="0" w:color="auto"/>
            <w:right w:val="none" w:sz="0" w:space="0" w:color="auto"/>
          </w:divBdr>
        </w:div>
        <w:div w:id="140271016">
          <w:marLeft w:val="0"/>
          <w:marRight w:val="0"/>
          <w:marTop w:val="0"/>
          <w:marBottom w:val="0"/>
          <w:divBdr>
            <w:top w:val="none" w:sz="0" w:space="0" w:color="auto"/>
            <w:left w:val="none" w:sz="0" w:space="0" w:color="auto"/>
            <w:bottom w:val="none" w:sz="0" w:space="0" w:color="auto"/>
            <w:right w:val="none" w:sz="0" w:space="0" w:color="auto"/>
          </w:divBdr>
        </w:div>
        <w:div w:id="339115545">
          <w:marLeft w:val="0"/>
          <w:marRight w:val="0"/>
          <w:marTop w:val="0"/>
          <w:marBottom w:val="0"/>
          <w:divBdr>
            <w:top w:val="none" w:sz="0" w:space="0" w:color="auto"/>
            <w:left w:val="none" w:sz="0" w:space="0" w:color="auto"/>
            <w:bottom w:val="none" w:sz="0" w:space="0" w:color="auto"/>
            <w:right w:val="none" w:sz="0" w:space="0" w:color="auto"/>
          </w:divBdr>
        </w:div>
        <w:div w:id="704058659">
          <w:marLeft w:val="0"/>
          <w:marRight w:val="0"/>
          <w:marTop w:val="0"/>
          <w:marBottom w:val="0"/>
          <w:divBdr>
            <w:top w:val="none" w:sz="0" w:space="0" w:color="auto"/>
            <w:left w:val="none" w:sz="0" w:space="0" w:color="auto"/>
            <w:bottom w:val="none" w:sz="0" w:space="0" w:color="auto"/>
            <w:right w:val="none" w:sz="0" w:space="0" w:color="auto"/>
          </w:divBdr>
        </w:div>
        <w:div w:id="1900090227">
          <w:marLeft w:val="0"/>
          <w:marRight w:val="0"/>
          <w:marTop w:val="0"/>
          <w:marBottom w:val="0"/>
          <w:divBdr>
            <w:top w:val="none" w:sz="0" w:space="0" w:color="auto"/>
            <w:left w:val="none" w:sz="0" w:space="0" w:color="auto"/>
            <w:bottom w:val="none" w:sz="0" w:space="0" w:color="auto"/>
            <w:right w:val="none" w:sz="0" w:space="0" w:color="auto"/>
          </w:divBdr>
        </w:div>
        <w:div w:id="861287193">
          <w:marLeft w:val="0"/>
          <w:marRight w:val="0"/>
          <w:marTop w:val="0"/>
          <w:marBottom w:val="0"/>
          <w:divBdr>
            <w:top w:val="none" w:sz="0" w:space="0" w:color="auto"/>
            <w:left w:val="none" w:sz="0" w:space="0" w:color="auto"/>
            <w:bottom w:val="none" w:sz="0" w:space="0" w:color="auto"/>
            <w:right w:val="none" w:sz="0" w:space="0" w:color="auto"/>
          </w:divBdr>
        </w:div>
        <w:div w:id="1356420173">
          <w:marLeft w:val="0"/>
          <w:marRight w:val="0"/>
          <w:marTop w:val="0"/>
          <w:marBottom w:val="0"/>
          <w:divBdr>
            <w:top w:val="none" w:sz="0" w:space="0" w:color="auto"/>
            <w:left w:val="none" w:sz="0" w:space="0" w:color="auto"/>
            <w:bottom w:val="none" w:sz="0" w:space="0" w:color="auto"/>
            <w:right w:val="none" w:sz="0" w:space="0" w:color="auto"/>
          </w:divBdr>
        </w:div>
        <w:div w:id="944921923">
          <w:marLeft w:val="0"/>
          <w:marRight w:val="0"/>
          <w:marTop w:val="0"/>
          <w:marBottom w:val="0"/>
          <w:divBdr>
            <w:top w:val="none" w:sz="0" w:space="0" w:color="auto"/>
            <w:left w:val="none" w:sz="0" w:space="0" w:color="auto"/>
            <w:bottom w:val="none" w:sz="0" w:space="0" w:color="auto"/>
            <w:right w:val="none" w:sz="0" w:space="0" w:color="auto"/>
          </w:divBdr>
        </w:div>
        <w:div w:id="127018870">
          <w:marLeft w:val="0"/>
          <w:marRight w:val="0"/>
          <w:marTop w:val="0"/>
          <w:marBottom w:val="0"/>
          <w:divBdr>
            <w:top w:val="none" w:sz="0" w:space="0" w:color="auto"/>
            <w:left w:val="none" w:sz="0" w:space="0" w:color="auto"/>
            <w:bottom w:val="none" w:sz="0" w:space="0" w:color="auto"/>
            <w:right w:val="none" w:sz="0" w:space="0" w:color="auto"/>
          </w:divBdr>
        </w:div>
        <w:div w:id="1730231426">
          <w:marLeft w:val="0"/>
          <w:marRight w:val="0"/>
          <w:marTop w:val="0"/>
          <w:marBottom w:val="0"/>
          <w:divBdr>
            <w:top w:val="none" w:sz="0" w:space="0" w:color="auto"/>
            <w:left w:val="none" w:sz="0" w:space="0" w:color="auto"/>
            <w:bottom w:val="none" w:sz="0" w:space="0" w:color="auto"/>
            <w:right w:val="none" w:sz="0" w:space="0" w:color="auto"/>
          </w:divBdr>
        </w:div>
        <w:div w:id="1839153317">
          <w:marLeft w:val="0"/>
          <w:marRight w:val="0"/>
          <w:marTop w:val="0"/>
          <w:marBottom w:val="0"/>
          <w:divBdr>
            <w:top w:val="none" w:sz="0" w:space="0" w:color="auto"/>
            <w:left w:val="none" w:sz="0" w:space="0" w:color="auto"/>
            <w:bottom w:val="none" w:sz="0" w:space="0" w:color="auto"/>
            <w:right w:val="none" w:sz="0" w:space="0" w:color="auto"/>
          </w:divBdr>
        </w:div>
        <w:div w:id="40443237">
          <w:marLeft w:val="0"/>
          <w:marRight w:val="0"/>
          <w:marTop w:val="0"/>
          <w:marBottom w:val="0"/>
          <w:divBdr>
            <w:top w:val="none" w:sz="0" w:space="0" w:color="auto"/>
            <w:left w:val="none" w:sz="0" w:space="0" w:color="auto"/>
            <w:bottom w:val="none" w:sz="0" w:space="0" w:color="auto"/>
            <w:right w:val="none" w:sz="0" w:space="0" w:color="auto"/>
          </w:divBdr>
        </w:div>
        <w:div w:id="198011538">
          <w:marLeft w:val="0"/>
          <w:marRight w:val="0"/>
          <w:marTop w:val="120"/>
          <w:marBottom w:val="120"/>
          <w:divBdr>
            <w:top w:val="none" w:sz="0" w:space="0" w:color="auto"/>
            <w:left w:val="none" w:sz="0" w:space="0" w:color="auto"/>
            <w:bottom w:val="none" w:sz="0" w:space="0" w:color="auto"/>
            <w:right w:val="none" w:sz="0" w:space="0" w:color="auto"/>
          </w:divBdr>
          <w:divsChild>
            <w:div w:id="1266425525">
              <w:marLeft w:val="0"/>
              <w:marRight w:val="0"/>
              <w:marTop w:val="0"/>
              <w:marBottom w:val="0"/>
              <w:divBdr>
                <w:top w:val="none" w:sz="0" w:space="0" w:color="auto"/>
                <w:left w:val="none" w:sz="0" w:space="0" w:color="auto"/>
                <w:bottom w:val="none" w:sz="0" w:space="0" w:color="auto"/>
                <w:right w:val="none" w:sz="0" w:space="0" w:color="auto"/>
              </w:divBdr>
            </w:div>
          </w:divsChild>
        </w:div>
        <w:div w:id="1748647825">
          <w:marLeft w:val="0"/>
          <w:marRight w:val="70"/>
          <w:marTop w:val="0"/>
          <w:marBottom w:val="0"/>
          <w:divBdr>
            <w:top w:val="none" w:sz="0" w:space="0" w:color="auto"/>
            <w:left w:val="none" w:sz="0" w:space="0" w:color="auto"/>
            <w:bottom w:val="none" w:sz="0" w:space="0" w:color="auto"/>
            <w:right w:val="none" w:sz="0" w:space="0" w:color="auto"/>
          </w:divBdr>
          <w:divsChild>
            <w:div w:id="182063351">
              <w:marLeft w:val="0"/>
              <w:marRight w:val="0"/>
              <w:marTop w:val="0"/>
              <w:marBottom w:val="0"/>
              <w:divBdr>
                <w:top w:val="none" w:sz="0" w:space="0" w:color="auto"/>
                <w:left w:val="none" w:sz="0" w:space="0" w:color="auto"/>
                <w:bottom w:val="none" w:sz="0" w:space="0" w:color="auto"/>
                <w:right w:val="none" w:sz="0" w:space="0" w:color="auto"/>
              </w:divBdr>
            </w:div>
          </w:divsChild>
        </w:div>
        <w:div w:id="1499955013">
          <w:marLeft w:val="0"/>
          <w:marRight w:val="70"/>
          <w:marTop w:val="0"/>
          <w:marBottom w:val="0"/>
          <w:divBdr>
            <w:top w:val="none" w:sz="0" w:space="0" w:color="auto"/>
            <w:left w:val="none" w:sz="0" w:space="0" w:color="auto"/>
            <w:bottom w:val="none" w:sz="0" w:space="0" w:color="auto"/>
            <w:right w:val="none" w:sz="0" w:space="0" w:color="auto"/>
          </w:divBdr>
          <w:divsChild>
            <w:div w:id="632099777">
              <w:marLeft w:val="0"/>
              <w:marRight w:val="0"/>
              <w:marTop w:val="0"/>
              <w:marBottom w:val="0"/>
              <w:divBdr>
                <w:top w:val="none" w:sz="0" w:space="0" w:color="auto"/>
                <w:left w:val="none" w:sz="0" w:space="0" w:color="auto"/>
                <w:bottom w:val="none" w:sz="0" w:space="0" w:color="auto"/>
                <w:right w:val="none" w:sz="0" w:space="0" w:color="auto"/>
              </w:divBdr>
            </w:div>
          </w:divsChild>
        </w:div>
        <w:div w:id="398215843">
          <w:marLeft w:val="0"/>
          <w:marRight w:val="70"/>
          <w:marTop w:val="0"/>
          <w:marBottom w:val="0"/>
          <w:divBdr>
            <w:top w:val="none" w:sz="0" w:space="0" w:color="auto"/>
            <w:left w:val="none" w:sz="0" w:space="0" w:color="auto"/>
            <w:bottom w:val="none" w:sz="0" w:space="0" w:color="auto"/>
            <w:right w:val="none" w:sz="0" w:space="0" w:color="auto"/>
          </w:divBdr>
          <w:divsChild>
            <w:div w:id="979919799">
              <w:marLeft w:val="0"/>
              <w:marRight w:val="0"/>
              <w:marTop w:val="0"/>
              <w:marBottom w:val="0"/>
              <w:divBdr>
                <w:top w:val="none" w:sz="0" w:space="0" w:color="auto"/>
                <w:left w:val="none" w:sz="0" w:space="0" w:color="auto"/>
                <w:bottom w:val="none" w:sz="0" w:space="0" w:color="auto"/>
                <w:right w:val="none" w:sz="0" w:space="0" w:color="auto"/>
              </w:divBdr>
            </w:div>
          </w:divsChild>
        </w:div>
        <w:div w:id="533930112">
          <w:marLeft w:val="66"/>
          <w:marRight w:val="0"/>
          <w:marTop w:val="200"/>
          <w:marBottom w:val="240"/>
          <w:divBdr>
            <w:top w:val="none" w:sz="0" w:space="0" w:color="auto"/>
            <w:left w:val="none" w:sz="0" w:space="0" w:color="auto"/>
            <w:bottom w:val="none" w:sz="0" w:space="0" w:color="auto"/>
            <w:right w:val="none" w:sz="0" w:space="0" w:color="auto"/>
          </w:divBdr>
          <w:divsChild>
            <w:div w:id="1978096997">
              <w:marLeft w:val="0"/>
              <w:marRight w:val="0"/>
              <w:marTop w:val="0"/>
              <w:marBottom w:val="0"/>
              <w:divBdr>
                <w:top w:val="none" w:sz="0" w:space="0" w:color="auto"/>
                <w:left w:val="none" w:sz="0" w:space="0" w:color="auto"/>
                <w:bottom w:val="none" w:sz="0" w:space="0" w:color="auto"/>
                <w:right w:val="none" w:sz="0" w:space="0" w:color="auto"/>
              </w:divBdr>
            </w:div>
          </w:divsChild>
        </w:div>
        <w:div w:id="1604806158">
          <w:marLeft w:val="0"/>
          <w:marRight w:val="0"/>
          <w:marTop w:val="0"/>
          <w:marBottom w:val="120"/>
          <w:divBdr>
            <w:top w:val="none" w:sz="0" w:space="0" w:color="auto"/>
            <w:left w:val="none" w:sz="0" w:space="0" w:color="auto"/>
            <w:bottom w:val="none" w:sz="0" w:space="0" w:color="auto"/>
            <w:right w:val="none" w:sz="0" w:space="0" w:color="auto"/>
          </w:divBdr>
          <w:divsChild>
            <w:div w:id="1375930644">
              <w:marLeft w:val="0"/>
              <w:marRight w:val="0"/>
              <w:marTop w:val="0"/>
              <w:marBottom w:val="0"/>
              <w:divBdr>
                <w:top w:val="none" w:sz="0" w:space="0" w:color="auto"/>
                <w:left w:val="none" w:sz="0" w:space="0" w:color="auto"/>
                <w:bottom w:val="none" w:sz="0" w:space="0" w:color="auto"/>
                <w:right w:val="none" w:sz="0" w:space="0" w:color="auto"/>
              </w:divBdr>
            </w:div>
          </w:divsChild>
        </w:div>
        <w:div w:id="1584297291">
          <w:marLeft w:val="0"/>
          <w:marRight w:val="0"/>
          <w:marTop w:val="0"/>
          <w:marBottom w:val="0"/>
          <w:divBdr>
            <w:top w:val="none" w:sz="0" w:space="0" w:color="auto"/>
            <w:left w:val="none" w:sz="0" w:space="0" w:color="auto"/>
            <w:bottom w:val="none" w:sz="0" w:space="0" w:color="auto"/>
            <w:right w:val="none" w:sz="0" w:space="0" w:color="auto"/>
          </w:divBdr>
        </w:div>
        <w:div w:id="1463770664">
          <w:marLeft w:val="0"/>
          <w:marRight w:val="0"/>
          <w:marTop w:val="0"/>
          <w:marBottom w:val="0"/>
          <w:divBdr>
            <w:top w:val="none" w:sz="0" w:space="0" w:color="auto"/>
            <w:left w:val="none" w:sz="0" w:space="0" w:color="auto"/>
            <w:bottom w:val="none" w:sz="0" w:space="0" w:color="auto"/>
            <w:right w:val="none" w:sz="0" w:space="0" w:color="auto"/>
          </w:divBdr>
        </w:div>
        <w:div w:id="1572500312">
          <w:marLeft w:val="0"/>
          <w:marRight w:val="0"/>
          <w:marTop w:val="0"/>
          <w:marBottom w:val="0"/>
          <w:divBdr>
            <w:top w:val="none" w:sz="0" w:space="0" w:color="auto"/>
            <w:left w:val="none" w:sz="0" w:space="0" w:color="auto"/>
            <w:bottom w:val="none" w:sz="0" w:space="0" w:color="auto"/>
            <w:right w:val="none" w:sz="0" w:space="0" w:color="auto"/>
          </w:divBdr>
        </w:div>
        <w:div w:id="667438595">
          <w:marLeft w:val="0"/>
          <w:marRight w:val="0"/>
          <w:marTop w:val="0"/>
          <w:marBottom w:val="0"/>
          <w:divBdr>
            <w:top w:val="none" w:sz="0" w:space="0" w:color="auto"/>
            <w:left w:val="none" w:sz="0" w:space="0" w:color="auto"/>
            <w:bottom w:val="none" w:sz="0" w:space="0" w:color="auto"/>
            <w:right w:val="none" w:sz="0" w:space="0" w:color="auto"/>
          </w:divBdr>
        </w:div>
        <w:div w:id="1821270687">
          <w:marLeft w:val="66"/>
          <w:marRight w:val="0"/>
          <w:marTop w:val="200"/>
          <w:marBottom w:val="240"/>
          <w:divBdr>
            <w:top w:val="none" w:sz="0" w:space="0" w:color="auto"/>
            <w:left w:val="none" w:sz="0" w:space="0" w:color="auto"/>
            <w:bottom w:val="none" w:sz="0" w:space="0" w:color="auto"/>
            <w:right w:val="none" w:sz="0" w:space="0" w:color="auto"/>
          </w:divBdr>
          <w:divsChild>
            <w:div w:id="1859812540">
              <w:marLeft w:val="0"/>
              <w:marRight w:val="0"/>
              <w:marTop w:val="0"/>
              <w:marBottom w:val="0"/>
              <w:divBdr>
                <w:top w:val="none" w:sz="0" w:space="0" w:color="auto"/>
                <w:left w:val="none" w:sz="0" w:space="0" w:color="auto"/>
                <w:bottom w:val="none" w:sz="0" w:space="0" w:color="auto"/>
                <w:right w:val="none" w:sz="0" w:space="0" w:color="auto"/>
              </w:divBdr>
            </w:div>
          </w:divsChild>
        </w:div>
        <w:div w:id="960262634">
          <w:marLeft w:val="0"/>
          <w:marRight w:val="0"/>
          <w:marTop w:val="0"/>
          <w:marBottom w:val="120"/>
          <w:divBdr>
            <w:top w:val="none" w:sz="0" w:space="0" w:color="auto"/>
            <w:left w:val="none" w:sz="0" w:space="0" w:color="auto"/>
            <w:bottom w:val="none" w:sz="0" w:space="0" w:color="auto"/>
            <w:right w:val="none" w:sz="0" w:space="0" w:color="auto"/>
          </w:divBdr>
          <w:divsChild>
            <w:div w:id="119998075">
              <w:marLeft w:val="0"/>
              <w:marRight w:val="0"/>
              <w:marTop w:val="0"/>
              <w:marBottom w:val="0"/>
              <w:divBdr>
                <w:top w:val="none" w:sz="0" w:space="0" w:color="auto"/>
                <w:left w:val="none" w:sz="0" w:space="0" w:color="auto"/>
                <w:bottom w:val="none" w:sz="0" w:space="0" w:color="auto"/>
                <w:right w:val="none" w:sz="0" w:space="0" w:color="auto"/>
              </w:divBdr>
            </w:div>
          </w:divsChild>
        </w:div>
        <w:div w:id="1091120803">
          <w:marLeft w:val="0"/>
          <w:marRight w:val="0"/>
          <w:marTop w:val="0"/>
          <w:marBottom w:val="0"/>
          <w:divBdr>
            <w:top w:val="none" w:sz="0" w:space="0" w:color="auto"/>
            <w:left w:val="none" w:sz="0" w:space="0" w:color="auto"/>
            <w:bottom w:val="none" w:sz="0" w:space="0" w:color="auto"/>
            <w:right w:val="none" w:sz="0" w:space="0" w:color="auto"/>
          </w:divBdr>
        </w:div>
        <w:div w:id="865141944">
          <w:marLeft w:val="0"/>
          <w:marRight w:val="0"/>
          <w:marTop w:val="0"/>
          <w:marBottom w:val="0"/>
          <w:divBdr>
            <w:top w:val="none" w:sz="0" w:space="0" w:color="auto"/>
            <w:left w:val="none" w:sz="0" w:space="0" w:color="auto"/>
            <w:bottom w:val="none" w:sz="0" w:space="0" w:color="auto"/>
            <w:right w:val="none" w:sz="0" w:space="0" w:color="auto"/>
          </w:divBdr>
        </w:div>
        <w:div w:id="261838434">
          <w:marLeft w:val="0"/>
          <w:marRight w:val="0"/>
          <w:marTop w:val="0"/>
          <w:marBottom w:val="0"/>
          <w:divBdr>
            <w:top w:val="none" w:sz="0" w:space="0" w:color="auto"/>
            <w:left w:val="none" w:sz="0" w:space="0" w:color="auto"/>
            <w:bottom w:val="none" w:sz="0" w:space="0" w:color="auto"/>
            <w:right w:val="none" w:sz="0" w:space="0" w:color="auto"/>
          </w:divBdr>
        </w:div>
        <w:div w:id="244609147">
          <w:marLeft w:val="0"/>
          <w:marRight w:val="0"/>
          <w:marTop w:val="0"/>
          <w:marBottom w:val="0"/>
          <w:divBdr>
            <w:top w:val="none" w:sz="0" w:space="0" w:color="auto"/>
            <w:left w:val="none" w:sz="0" w:space="0" w:color="auto"/>
            <w:bottom w:val="none" w:sz="0" w:space="0" w:color="auto"/>
            <w:right w:val="none" w:sz="0" w:space="0" w:color="auto"/>
          </w:divBdr>
        </w:div>
        <w:div w:id="1480731970">
          <w:marLeft w:val="0"/>
          <w:marRight w:val="0"/>
          <w:marTop w:val="0"/>
          <w:marBottom w:val="0"/>
          <w:divBdr>
            <w:top w:val="none" w:sz="0" w:space="0" w:color="auto"/>
            <w:left w:val="none" w:sz="0" w:space="0" w:color="auto"/>
            <w:bottom w:val="none" w:sz="0" w:space="0" w:color="auto"/>
            <w:right w:val="none" w:sz="0" w:space="0" w:color="auto"/>
          </w:divBdr>
        </w:div>
        <w:div w:id="1152409229">
          <w:marLeft w:val="0"/>
          <w:marRight w:val="0"/>
          <w:marTop w:val="0"/>
          <w:marBottom w:val="0"/>
          <w:divBdr>
            <w:top w:val="none" w:sz="0" w:space="0" w:color="auto"/>
            <w:left w:val="none" w:sz="0" w:space="0" w:color="auto"/>
            <w:bottom w:val="none" w:sz="0" w:space="0" w:color="auto"/>
            <w:right w:val="none" w:sz="0" w:space="0" w:color="auto"/>
          </w:divBdr>
        </w:div>
        <w:div w:id="1810123200">
          <w:marLeft w:val="0"/>
          <w:marRight w:val="0"/>
          <w:marTop w:val="0"/>
          <w:marBottom w:val="0"/>
          <w:divBdr>
            <w:top w:val="none" w:sz="0" w:space="0" w:color="auto"/>
            <w:left w:val="none" w:sz="0" w:space="0" w:color="auto"/>
            <w:bottom w:val="none" w:sz="0" w:space="0" w:color="auto"/>
            <w:right w:val="none" w:sz="0" w:space="0" w:color="auto"/>
          </w:divBdr>
        </w:div>
        <w:div w:id="1501038680">
          <w:marLeft w:val="0"/>
          <w:marRight w:val="0"/>
          <w:marTop w:val="0"/>
          <w:marBottom w:val="0"/>
          <w:divBdr>
            <w:top w:val="none" w:sz="0" w:space="0" w:color="auto"/>
            <w:left w:val="none" w:sz="0" w:space="0" w:color="auto"/>
            <w:bottom w:val="none" w:sz="0" w:space="0" w:color="auto"/>
            <w:right w:val="none" w:sz="0" w:space="0" w:color="auto"/>
          </w:divBdr>
        </w:div>
        <w:div w:id="880943594">
          <w:marLeft w:val="0"/>
          <w:marRight w:val="0"/>
          <w:marTop w:val="0"/>
          <w:marBottom w:val="0"/>
          <w:divBdr>
            <w:top w:val="none" w:sz="0" w:space="0" w:color="auto"/>
            <w:left w:val="none" w:sz="0" w:space="0" w:color="auto"/>
            <w:bottom w:val="none" w:sz="0" w:space="0" w:color="auto"/>
            <w:right w:val="none" w:sz="0" w:space="0" w:color="auto"/>
          </w:divBdr>
        </w:div>
        <w:div w:id="182939231">
          <w:marLeft w:val="66"/>
          <w:marRight w:val="0"/>
          <w:marTop w:val="200"/>
          <w:marBottom w:val="240"/>
          <w:divBdr>
            <w:top w:val="none" w:sz="0" w:space="0" w:color="auto"/>
            <w:left w:val="none" w:sz="0" w:space="0" w:color="auto"/>
            <w:bottom w:val="none" w:sz="0" w:space="0" w:color="auto"/>
            <w:right w:val="none" w:sz="0" w:space="0" w:color="auto"/>
          </w:divBdr>
          <w:divsChild>
            <w:div w:id="512109144">
              <w:marLeft w:val="0"/>
              <w:marRight w:val="0"/>
              <w:marTop w:val="0"/>
              <w:marBottom w:val="0"/>
              <w:divBdr>
                <w:top w:val="none" w:sz="0" w:space="0" w:color="auto"/>
                <w:left w:val="none" w:sz="0" w:space="0" w:color="auto"/>
                <w:bottom w:val="none" w:sz="0" w:space="0" w:color="auto"/>
                <w:right w:val="none" w:sz="0" w:space="0" w:color="auto"/>
              </w:divBdr>
            </w:div>
          </w:divsChild>
        </w:div>
        <w:div w:id="633484522">
          <w:marLeft w:val="80"/>
          <w:marRight w:val="80"/>
          <w:marTop w:val="80"/>
          <w:marBottom w:val="80"/>
          <w:divBdr>
            <w:top w:val="none" w:sz="0" w:space="0" w:color="auto"/>
            <w:left w:val="none" w:sz="0" w:space="0" w:color="auto"/>
            <w:bottom w:val="none" w:sz="0" w:space="0" w:color="auto"/>
            <w:right w:val="none" w:sz="0" w:space="0" w:color="auto"/>
          </w:divBdr>
          <w:divsChild>
            <w:div w:id="1228372661">
              <w:marLeft w:val="0"/>
              <w:marRight w:val="0"/>
              <w:marTop w:val="0"/>
              <w:marBottom w:val="0"/>
              <w:divBdr>
                <w:top w:val="none" w:sz="0" w:space="0" w:color="auto"/>
                <w:left w:val="none" w:sz="0" w:space="0" w:color="auto"/>
                <w:bottom w:val="none" w:sz="0" w:space="0" w:color="auto"/>
                <w:right w:val="none" w:sz="0" w:space="0" w:color="auto"/>
              </w:divBdr>
            </w:div>
          </w:divsChild>
        </w:div>
        <w:div w:id="500387432">
          <w:marLeft w:val="0"/>
          <w:marRight w:val="0"/>
          <w:marTop w:val="120"/>
          <w:marBottom w:val="60"/>
          <w:divBdr>
            <w:top w:val="none" w:sz="0" w:space="0" w:color="auto"/>
            <w:left w:val="none" w:sz="0" w:space="0" w:color="auto"/>
            <w:bottom w:val="none" w:sz="0" w:space="0" w:color="auto"/>
            <w:right w:val="none" w:sz="0" w:space="0" w:color="auto"/>
          </w:divBdr>
          <w:divsChild>
            <w:div w:id="74982834">
              <w:marLeft w:val="0"/>
              <w:marRight w:val="0"/>
              <w:marTop w:val="0"/>
              <w:marBottom w:val="0"/>
              <w:divBdr>
                <w:top w:val="none" w:sz="0" w:space="0" w:color="auto"/>
                <w:left w:val="none" w:sz="0" w:space="0" w:color="auto"/>
                <w:bottom w:val="none" w:sz="0" w:space="0" w:color="auto"/>
                <w:right w:val="none" w:sz="0" w:space="0" w:color="auto"/>
              </w:divBdr>
            </w:div>
          </w:divsChild>
        </w:div>
        <w:div w:id="412626112">
          <w:marLeft w:val="0"/>
          <w:marRight w:val="0"/>
          <w:marTop w:val="0"/>
          <w:marBottom w:val="0"/>
          <w:divBdr>
            <w:top w:val="none" w:sz="0" w:space="0" w:color="auto"/>
            <w:left w:val="none" w:sz="0" w:space="0" w:color="auto"/>
            <w:bottom w:val="none" w:sz="0" w:space="0" w:color="auto"/>
            <w:right w:val="none" w:sz="0" w:space="0" w:color="auto"/>
          </w:divBdr>
        </w:div>
        <w:div w:id="1592739074">
          <w:marLeft w:val="0"/>
          <w:marRight w:val="0"/>
          <w:marTop w:val="0"/>
          <w:marBottom w:val="0"/>
          <w:divBdr>
            <w:top w:val="none" w:sz="0" w:space="0" w:color="auto"/>
            <w:left w:val="none" w:sz="0" w:space="0" w:color="auto"/>
            <w:bottom w:val="none" w:sz="0" w:space="0" w:color="auto"/>
            <w:right w:val="none" w:sz="0" w:space="0" w:color="auto"/>
          </w:divBdr>
        </w:div>
        <w:div w:id="2054500204">
          <w:marLeft w:val="0"/>
          <w:marRight w:val="0"/>
          <w:marTop w:val="0"/>
          <w:marBottom w:val="0"/>
          <w:divBdr>
            <w:top w:val="none" w:sz="0" w:space="0" w:color="auto"/>
            <w:left w:val="none" w:sz="0" w:space="0" w:color="auto"/>
            <w:bottom w:val="none" w:sz="0" w:space="0" w:color="auto"/>
            <w:right w:val="none" w:sz="0" w:space="0" w:color="auto"/>
          </w:divBdr>
        </w:div>
        <w:div w:id="1376080863">
          <w:marLeft w:val="0"/>
          <w:marRight w:val="0"/>
          <w:marTop w:val="0"/>
          <w:marBottom w:val="0"/>
          <w:divBdr>
            <w:top w:val="none" w:sz="0" w:space="0" w:color="auto"/>
            <w:left w:val="none" w:sz="0" w:space="0" w:color="auto"/>
            <w:bottom w:val="none" w:sz="0" w:space="0" w:color="auto"/>
            <w:right w:val="none" w:sz="0" w:space="0" w:color="auto"/>
          </w:divBdr>
        </w:div>
        <w:div w:id="607086982">
          <w:marLeft w:val="0"/>
          <w:marRight w:val="0"/>
          <w:marTop w:val="0"/>
          <w:marBottom w:val="0"/>
          <w:divBdr>
            <w:top w:val="none" w:sz="0" w:space="0" w:color="auto"/>
            <w:left w:val="none" w:sz="0" w:space="0" w:color="auto"/>
            <w:bottom w:val="none" w:sz="0" w:space="0" w:color="auto"/>
            <w:right w:val="none" w:sz="0" w:space="0" w:color="auto"/>
          </w:divBdr>
        </w:div>
        <w:div w:id="1368530663">
          <w:marLeft w:val="0"/>
          <w:marRight w:val="0"/>
          <w:marTop w:val="0"/>
          <w:marBottom w:val="0"/>
          <w:divBdr>
            <w:top w:val="none" w:sz="0" w:space="0" w:color="auto"/>
            <w:left w:val="none" w:sz="0" w:space="0" w:color="auto"/>
            <w:bottom w:val="none" w:sz="0" w:space="0" w:color="auto"/>
            <w:right w:val="none" w:sz="0" w:space="0" w:color="auto"/>
          </w:divBdr>
        </w:div>
        <w:div w:id="211966649">
          <w:marLeft w:val="0"/>
          <w:marRight w:val="0"/>
          <w:marTop w:val="0"/>
          <w:marBottom w:val="0"/>
          <w:divBdr>
            <w:top w:val="none" w:sz="0" w:space="0" w:color="auto"/>
            <w:left w:val="none" w:sz="0" w:space="0" w:color="auto"/>
            <w:bottom w:val="none" w:sz="0" w:space="0" w:color="auto"/>
            <w:right w:val="none" w:sz="0" w:space="0" w:color="auto"/>
          </w:divBdr>
        </w:div>
        <w:div w:id="33046617">
          <w:marLeft w:val="0"/>
          <w:marRight w:val="0"/>
          <w:marTop w:val="0"/>
          <w:marBottom w:val="0"/>
          <w:divBdr>
            <w:top w:val="none" w:sz="0" w:space="0" w:color="auto"/>
            <w:left w:val="none" w:sz="0" w:space="0" w:color="auto"/>
            <w:bottom w:val="none" w:sz="0" w:space="0" w:color="auto"/>
            <w:right w:val="none" w:sz="0" w:space="0" w:color="auto"/>
          </w:divBdr>
        </w:div>
        <w:div w:id="762142105">
          <w:marLeft w:val="0"/>
          <w:marRight w:val="0"/>
          <w:marTop w:val="0"/>
          <w:marBottom w:val="0"/>
          <w:divBdr>
            <w:top w:val="none" w:sz="0" w:space="0" w:color="auto"/>
            <w:left w:val="none" w:sz="0" w:space="0" w:color="auto"/>
            <w:bottom w:val="none" w:sz="0" w:space="0" w:color="auto"/>
            <w:right w:val="none" w:sz="0" w:space="0" w:color="auto"/>
          </w:divBdr>
        </w:div>
        <w:div w:id="1683823788">
          <w:marLeft w:val="0"/>
          <w:marRight w:val="0"/>
          <w:marTop w:val="0"/>
          <w:marBottom w:val="0"/>
          <w:divBdr>
            <w:top w:val="none" w:sz="0" w:space="0" w:color="auto"/>
            <w:left w:val="none" w:sz="0" w:space="0" w:color="auto"/>
            <w:bottom w:val="none" w:sz="0" w:space="0" w:color="auto"/>
            <w:right w:val="none" w:sz="0" w:space="0" w:color="auto"/>
          </w:divBdr>
        </w:div>
        <w:div w:id="38172010">
          <w:marLeft w:val="0"/>
          <w:marRight w:val="0"/>
          <w:marTop w:val="0"/>
          <w:marBottom w:val="240"/>
          <w:divBdr>
            <w:top w:val="none" w:sz="0" w:space="0" w:color="auto"/>
            <w:left w:val="none" w:sz="0" w:space="0" w:color="auto"/>
            <w:bottom w:val="none" w:sz="0" w:space="0" w:color="auto"/>
            <w:right w:val="none" w:sz="0" w:space="0" w:color="auto"/>
          </w:divBdr>
          <w:divsChild>
            <w:div w:id="10369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2676554" TargetMode="External"/><Relationship Id="rId13" Type="http://schemas.openxmlformats.org/officeDocument/2006/relationships/hyperlink" Target="https://lex.uz/docs/-7864099?ONDATE=27.11.2025%2000" TargetMode="External"/><Relationship Id="rId18" Type="http://schemas.openxmlformats.org/officeDocument/2006/relationships/hyperlink" Target="https://lex.uz/docs/2676554" TargetMode="External"/><Relationship Id="rId3" Type="http://schemas.openxmlformats.org/officeDocument/2006/relationships/webSettings" Target="webSettings.xml"/><Relationship Id="rId7" Type="http://schemas.openxmlformats.org/officeDocument/2006/relationships/hyperlink" Target="https://lex.uz/docs/-7864099?ONDATE=27.11.2025%2000" TargetMode="External"/><Relationship Id="rId12" Type="http://schemas.openxmlformats.org/officeDocument/2006/relationships/hyperlink" Target="https://lex.uz/docs/-2676554" TargetMode="External"/><Relationship Id="rId17" Type="http://schemas.openxmlformats.org/officeDocument/2006/relationships/hyperlink" Target="https://lex.uz/docs/-6518459?ONDATE=04.07.2023%2000" TargetMode="External"/><Relationship Id="rId2" Type="http://schemas.openxmlformats.org/officeDocument/2006/relationships/settings" Target="settings.xml"/><Relationship Id="rId16" Type="http://schemas.openxmlformats.org/officeDocument/2006/relationships/hyperlink" Target="https://lex.uz/docs/-6518459?ONDATE=04.07.2023%200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x.uz/docs/-2676554" TargetMode="External"/><Relationship Id="rId11" Type="http://schemas.openxmlformats.org/officeDocument/2006/relationships/hyperlink" Target="https://lex.uz/docs/-8129755?ONDATE=13.04.2026%2000" TargetMode="External"/><Relationship Id="rId5" Type="http://schemas.openxmlformats.org/officeDocument/2006/relationships/hyperlink" Target="https://lex.uz/docs/-5400414?ONDATE=30.04.2021%2000" TargetMode="External"/><Relationship Id="rId15" Type="http://schemas.openxmlformats.org/officeDocument/2006/relationships/hyperlink" Target="https://lex.uz/docs/2676554" TargetMode="External"/><Relationship Id="rId10" Type="http://schemas.openxmlformats.org/officeDocument/2006/relationships/hyperlink" Target="https://lex.uz/docs/-2676554" TargetMode="External"/><Relationship Id="rId19" Type="http://schemas.openxmlformats.org/officeDocument/2006/relationships/fontTable" Target="fontTable.xml"/><Relationship Id="rId4" Type="http://schemas.openxmlformats.org/officeDocument/2006/relationships/hyperlink" Target="https://lex.uz/docs/-2676554" TargetMode="External"/><Relationship Id="rId9" Type="http://schemas.openxmlformats.org/officeDocument/2006/relationships/hyperlink" Target="https://lex.uz/docs/-4490760?ONDATE=28.08.2019%2000" TargetMode="External"/><Relationship Id="rId14" Type="http://schemas.openxmlformats.org/officeDocument/2006/relationships/hyperlink" Target="https://lex.uz/docs/-7864099?ONDATE=27.11.2025%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3188</Words>
  <Characters>18174</Characters>
  <Application>Microsoft Office Word</Application>
  <DocSecurity>0</DocSecurity>
  <Lines>151</Lines>
  <Paragraphs>42</Paragraphs>
  <ScaleCrop>false</ScaleCrop>
  <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 Buriyev</dc:creator>
  <cp:keywords/>
  <dc:description/>
  <cp:lastModifiedBy>Eldor Buriyev</cp:lastModifiedBy>
  <cp:revision>2</cp:revision>
  <dcterms:created xsi:type="dcterms:W3CDTF">2026-07-14T07:38:00Z</dcterms:created>
  <dcterms:modified xsi:type="dcterms:W3CDTF">2026-07-14T07:38:00Z</dcterms:modified>
</cp:coreProperties>
</file>